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BD85D" w14:textId="7F97FD50" w:rsidR="00587FE7" w:rsidRPr="00E34C07" w:rsidRDefault="00587FE7" w:rsidP="00587FE7">
      <w:pPr>
        <w:pStyle w:val="NormalWeb"/>
        <w:rPr>
          <w:rStyle w:val="Strong"/>
          <w:rFonts w:asciiTheme="minorHAnsi" w:eastAsiaTheme="majorEastAsia" w:hAnsiTheme="minorHAnsi"/>
          <w:color w:val="000000"/>
          <w:sz w:val="22"/>
          <w:szCs w:val="22"/>
          <w:lang w:val="en-US"/>
        </w:rPr>
      </w:pPr>
      <w:r w:rsidRPr="00E34C07">
        <w:rPr>
          <w:rStyle w:val="Strong"/>
          <w:rFonts w:asciiTheme="minorHAnsi" w:eastAsiaTheme="majorEastAsia" w:hAnsiTheme="minorHAnsi"/>
          <w:color w:val="000000"/>
          <w:sz w:val="22"/>
          <w:szCs w:val="22"/>
          <w:lang w:val="en-US"/>
        </w:rPr>
        <w:t xml:space="preserve">The Role of </w:t>
      </w:r>
      <w:proofErr w:type="spellStart"/>
      <w:r w:rsidR="00BA42CC" w:rsidRPr="00E34C07">
        <w:rPr>
          <w:rStyle w:val="Strong"/>
          <w:rFonts w:asciiTheme="minorHAnsi" w:eastAsiaTheme="majorEastAsia" w:hAnsiTheme="minorHAnsi"/>
          <w:color w:val="000000"/>
          <w:sz w:val="22"/>
          <w:szCs w:val="22"/>
          <w:lang w:val="en-US"/>
        </w:rPr>
        <w:t>CytoSorb</w:t>
      </w:r>
      <w:proofErr w:type="spellEnd"/>
      <w:r w:rsidR="00BA42CC" w:rsidRPr="00E34C07">
        <w:rPr>
          <w:rStyle w:val="Strong"/>
          <w:rFonts w:asciiTheme="minorHAnsi" w:eastAsiaTheme="majorEastAsia" w:hAnsiTheme="minorHAnsi"/>
          <w:color w:val="000000"/>
          <w:sz w:val="22"/>
          <w:szCs w:val="22"/>
          <w:lang w:val="en-US"/>
        </w:rPr>
        <w:t xml:space="preserve"> </w:t>
      </w:r>
      <w:proofErr w:type="spellStart"/>
      <w:r w:rsidRPr="00E34C07">
        <w:rPr>
          <w:rStyle w:val="Strong"/>
          <w:rFonts w:asciiTheme="minorHAnsi" w:eastAsiaTheme="majorEastAsia" w:hAnsiTheme="minorHAnsi"/>
          <w:color w:val="000000"/>
          <w:sz w:val="22"/>
          <w:szCs w:val="22"/>
          <w:lang w:val="en-US"/>
        </w:rPr>
        <w:t>Hemoadsorption</w:t>
      </w:r>
      <w:proofErr w:type="spellEnd"/>
      <w:r w:rsidRPr="00E34C07">
        <w:rPr>
          <w:rStyle w:val="Strong"/>
          <w:rFonts w:asciiTheme="minorHAnsi" w:eastAsiaTheme="majorEastAsia" w:hAnsiTheme="minorHAnsi"/>
          <w:color w:val="000000"/>
          <w:sz w:val="22"/>
          <w:szCs w:val="22"/>
          <w:lang w:val="en-US"/>
        </w:rPr>
        <w:t xml:space="preserve"> Therapy in Protecting Endothelial Integrity in Sepsis and Systemic Hyperinflammation</w:t>
      </w:r>
    </w:p>
    <w:tbl>
      <w:tblPr>
        <w:tblStyle w:val="TableGrid"/>
        <w:tblW w:w="9493" w:type="dxa"/>
        <w:tblLook w:val="04A0" w:firstRow="1" w:lastRow="0" w:firstColumn="1" w:lastColumn="0" w:noHBand="0" w:noVBand="1"/>
      </w:tblPr>
      <w:tblGrid>
        <w:gridCol w:w="9493"/>
      </w:tblGrid>
      <w:tr w:rsidR="0067009F" w:rsidRPr="00B26FB5" w14:paraId="47076912" w14:textId="77777777" w:rsidTr="00B26FB5">
        <w:tc>
          <w:tcPr>
            <w:tcW w:w="9493" w:type="dxa"/>
          </w:tcPr>
          <w:p w14:paraId="7453E88B" w14:textId="77777777" w:rsidR="0067009F" w:rsidRPr="00E34C07" w:rsidRDefault="0067009F" w:rsidP="00B564F6">
            <w:pPr>
              <w:rPr>
                <w:b/>
                <w:bCs/>
                <w:sz w:val="22"/>
                <w:szCs w:val="22"/>
                <w:lang w:val="en-US"/>
              </w:rPr>
            </w:pPr>
            <w:r w:rsidRPr="00E34C07">
              <w:rPr>
                <w:b/>
                <w:bCs/>
                <w:sz w:val="22"/>
                <w:szCs w:val="22"/>
                <w:lang w:val="en-US"/>
              </w:rPr>
              <w:t>Introduction</w:t>
            </w:r>
          </w:p>
          <w:p w14:paraId="520D21A5" w14:textId="1F5AC5E2" w:rsidR="0067009F" w:rsidRPr="00E34C07" w:rsidRDefault="0067009F" w:rsidP="00B564F6">
            <w:pPr>
              <w:rPr>
                <w:sz w:val="22"/>
                <w:szCs w:val="22"/>
                <w:lang w:val="en-US"/>
              </w:rPr>
            </w:pPr>
            <w:r w:rsidRPr="00E34C07">
              <w:rPr>
                <w:sz w:val="22"/>
                <w:szCs w:val="22"/>
                <w:lang w:val="en-US"/>
              </w:rPr>
              <w:t xml:space="preserve">Sepsis </w:t>
            </w:r>
            <w:r>
              <w:rPr>
                <w:sz w:val="22"/>
                <w:szCs w:val="22"/>
                <w:lang w:val="en-US"/>
              </w:rPr>
              <w:t>and other systemic hyperinflammatory states are</w:t>
            </w:r>
            <w:r w:rsidRPr="00E34C07">
              <w:rPr>
                <w:sz w:val="22"/>
                <w:szCs w:val="22"/>
                <w:lang w:val="en-US"/>
              </w:rPr>
              <w:t xml:space="preserve"> a serious and potentially life-threatening condition caused by the body's intense reaction to an infection</w:t>
            </w:r>
            <w:r>
              <w:rPr>
                <w:sz w:val="22"/>
                <w:szCs w:val="22"/>
                <w:lang w:val="en-US"/>
              </w:rPr>
              <w:t xml:space="preserve"> or a strong sterile noxious trigger</w:t>
            </w:r>
            <w:r w:rsidRPr="00E34C07">
              <w:rPr>
                <w:sz w:val="22"/>
                <w:szCs w:val="22"/>
                <w:lang w:val="en-US"/>
              </w:rPr>
              <w:t xml:space="preserve">. This reaction triggers the release of substances like pro-inflammatory cytokines and mediators, which cause widespread inflammation. This intense inflammation harms the endothelium, the thin layer of cells lining blood vessels. As a result, </w:t>
            </w:r>
            <w:r>
              <w:rPr>
                <w:sz w:val="22"/>
                <w:szCs w:val="22"/>
                <w:lang w:val="en-US"/>
              </w:rPr>
              <w:t xml:space="preserve">capillary leakage and </w:t>
            </w:r>
            <w:proofErr w:type="spellStart"/>
            <w:proofErr w:type="gramStart"/>
            <w:r>
              <w:rPr>
                <w:sz w:val="22"/>
                <w:szCs w:val="22"/>
                <w:lang w:val="en-US"/>
              </w:rPr>
              <w:t>vasoplegic</w:t>
            </w:r>
            <w:proofErr w:type="spellEnd"/>
            <w:r>
              <w:rPr>
                <w:sz w:val="22"/>
                <w:szCs w:val="22"/>
                <w:lang w:val="en-US"/>
              </w:rPr>
              <w:t xml:space="preserve"> </w:t>
            </w:r>
            <w:r w:rsidRPr="00E34C07">
              <w:rPr>
                <w:sz w:val="22"/>
                <w:szCs w:val="22"/>
                <w:lang w:val="en-US"/>
              </w:rPr>
              <w:t xml:space="preserve"> shock</w:t>
            </w:r>
            <w:proofErr w:type="gramEnd"/>
            <w:r w:rsidRPr="00E34C07">
              <w:rPr>
                <w:sz w:val="22"/>
                <w:szCs w:val="22"/>
                <w:lang w:val="en-US"/>
              </w:rPr>
              <w:t xml:space="preserve"> can develop, marked by severe circulation problems and organ failure.</w:t>
            </w:r>
          </w:p>
          <w:p w14:paraId="5CD0883D" w14:textId="78662379" w:rsidR="0067009F" w:rsidRPr="00E34C07" w:rsidRDefault="0067009F" w:rsidP="00B564F6">
            <w:pPr>
              <w:rPr>
                <w:sz w:val="22"/>
                <w:szCs w:val="22"/>
                <w:lang w:val="en-US"/>
              </w:rPr>
            </w:pPr>
            <w:r w:rsidRPr="00E34C07">
              <w:rPr>
                <w:sz w:val="22"/>
                <w:szCs w:val="22"/>
                <w:lang w:val="en-US"/>
              </w:rPr>
              <w:t>Damage to the endothelium is a key factor in</w:t>
            </w:r>
            <w:r>
              <w:rPr>
                <w:sz w:val="22"/>
                <w:szCs w:val="22"/>
                <w:lang w:val="en-US"/>
              </w:rPr>
              <w:t xml:space="preserve"> hyperinflammatory</w:t>
            </w:r>
            <w:r w:rsidRPr="00E34C07">
              <w:rPr>
                <w:sz w:val="22"/>
                <w:szCs w:val="22"/>
                <w:lang w:val="en-US"/>
              </w:rPr>
              <w:t xml:space="preserve"> shock, as it makes blood vessels more "leaky," allowing fluids to escape into surrounding tissues. This fluid loss worsens circulation </w:t>
            </w:r>
            <w:r>
              <w:rPr>
                <w:sz w:val="22"/>
                <w:szCs w:val="22"/>
                <w:lang w:val="en-US"/>
              </w:rPr>
              <w:t xml:space="preserve">and tissue oxygenation </w:t>
            </w:r>
            <w:r w:rsidRPr="00E34C07">
              <w:rPr>
                <w:sz w:val="22"/>
                <w:szCs w:val="22"/>
                <w:lang w:val="en-US"/>
              </w:rPr>
              <w:t>issues and requires careful management with fluids</w:t>
            </w:r>
            <w:r>
              <w:rPr>
                <w:sz w:val="22"/>
                <w:szCs w:val="22"/>
                <w:lang w:val="en-US"/>
              </w:rPr>
              <w:t xml:space="preserve"> and cardiovascular drugs</w:t>
            </w:r>
            <w:r w:rsidRPr="00E34C07">
              <w:rPr>
                <w:sz w:val="22"/>
                <w:szCs w:val="22"/>
                <w:lang w:val="en-US"/>
              </w:rPr>
              <w:t xml:space="preserve"> to stabilize the patient. </w:t>
            </w:r>
            <w:proofErr w:type="spellStart"/>
            <w:r w:rsidRPr="00E34C07">
              <w:rPr>
                <w:sz w:val="22"/>
                <w:szCs w:val="22"/>
                <w:lang w:val="en-US"/>
              </w:rPr>
              <w:t>CytoSorb</w:t>
            </w:r>
            <w:proofErr w:type="spellEnd"/>
            <w:r w:rsidRPr="00E34C07">
              <w:rPr>
                <w:sz w:val="22"/>
                <w:szCs w:val="22"/>
                <w:lang w:val="en-US"/>
              </w:rPr>
              <w:t xml:space="preserve"> </w:t>
            </w:r>
            <w:proofErr w:type="spellStart"/>
            <w:r w:rsidRPr="00E34C07">
              <w:rPr>
                <w:sz w:val="22"/>
                <w:szCs w:val="22"/>
                <w:lang w:val="en-US"/>
              </w:rPr>
              <w:t>hemoadsorption</w:t>
            </w:r>
            <w:proofErr w:type="spellEnd"/>
            <w:r w:rsidRPr="00E34C07">
              <w:rPr>
                <w:sz w:val="22"/>
                <w:szCs w:val="22"/>
                <w:lang w:val="en-US"/>
              </w:rPr>
              <w:t xml:space="preserve"> is an emerging </w:t>
            </w:r>
            <w:r>
              <w:rPr>
                <w:sz w:val="22"/>
                <w:szCs w:val="22"/>
                <w:lang w:val="en-US"/>
              </w:rPr>
              <w:t xml:space="preserve">adjunctive </w:t>
            </w:r>
            <w:r w:rsidRPr="00E34C07">
              <w:rPr>
                <w:sz w:val="22"/>
                <w:szCs w:val="22"/>
                <w:lang w:val="en-US"/>
              </w:rPr>
              <w:t xml:space="preserve">treatment that can help protect the endothelium and reduce the need for fluid </w:t>
            </w:r>
            <w:r>
              <w:rPr>
                <w:sz w:val="22"/>
                <w:szCs w:val="22"/>
                <w:lang w:val="en-US"/>
              </w:rPr>
              <w:t xml:space="preserve">and vasoactive </w:t>
            </w:r>
            <w:r w:rsidRPr="00E34C07">
              <w:rPr>
                <w:sz w:val="22"/>
                <w:szCs w:val="22"/>
                <w:lang w:val="en-US"/>
              </w:rPr>
              <w:t xml:space="preserve">therapy in septic </w:t>
            </w:r>
            <w:r>
              <w:rPr>
                <w:sz w:val="22"/>
                <w:szCs w:val="22"/>
                <w:lang w:val="en-US"/>
              </w:rPr>
              <w:t xml:space="preserve">and other hyperinflammatory </w:t>
            </w:r>
            <w:r w:rsidRPr="00E34C07">
              <w:rPr>
                <w:sz w:val="22"/>
                <w:szCs w:val="22"/>
                <w:lang w:val="en-US"/>
              </w:rPr>
              <w:t>shock</w:t>
            </w:r>
            <w:r>
              <w:rPr>
                <w:sz w:val="22"/>
                <w:szCs w:val="22"/>
                <w:lang w:val="en-US"/>
              </w:rPr>
              <w:t xml:space="preserve"> states</w:t>
            </w:r>
            <w:r w:rsidRPr="00E34C07">
              <w:rPr>
                <w:sz w:val="22"/>
                <w:szCs w:val="22"/>
                <w:lang w:val="en-US"/>
              </w:rPr>
              <w:t>.</w:t>
            </w:r>
          </w:p>
        </w:tc>
      </w:tr>
      <w:tr w:rsidR="0067009F" w:rsidRPr="00B26FB5" w14:paraId="1A3B11EB" w14:textId="77777777" w:rsidTr="00B26FB5">
        <w:tc>
          <w:tcPr>
            <w:tcW w:w="9493" w:type="dxa"/>
          </w:tcPr>
          <w:p w14:paraId="45E15F14" w14:textId="69FA422E" w:rsidR="0067009F" w:rsidRPr="00E34C07" w:rsidRDefault="0067009F" w:rsidP="008E7E62">
            <w:pPr>
              <w:pStyle w:val="NormalWeb"/>
              <w:rPr>
                <w:rFonts w:asciiTheme="minorHAnsi" w:hAnsiTheme="minorHAnsi"/>
                <w:sz w:val="22"/>
                <w:szCs w:val="22"/>
                <w:lang w:val="en-US"/>
              </w:rPr>
            </w:pPr>
            <w:proofErr w:type="spellStart"/>
            <w:r w:rsidRPr="00E34C07">
              <w:rPr>
                <w:rStyle w:val="Strong"/>
                <w:rFonts w:asciiTheme="minorHAnsi" w:eastAsiaTheme="majorEastAsia" w:hAnsiTheme="minorHAnsi"/>
                <w:color w:val="000000"/>
                <w:sz w:val="22"/>
                <w:szCs w:val="22"/>
                <w:lang w:val="en-US"/>
              </w:rPr>
              <w:t>CytoSorb</w:t>
            </w:r>
            <w:proofErr w:type="spellEnd"/>
            <w:r w:rsidRPr="00E34C07">
              <w:rPr>
                <w:rStyle w:val="Strong"/>
                <w:rFonts w:asciiTheme="minorHAnsi" w:eastAsiaTheme="majorEastAsia" w:hAnsiTheme="minorHAnsi"/>
                <w:color w:val="000000"/>
                <w:sz w:val="22"/>
                <w:szCs w:val="22"/>
                <w:lang w:val="en-US"/>
              </w:rPr>
              <w:t xml:space="preserve"> </w:t>
            </w:r>
            <w:proofErr w:type="spellStart"/>
            <w:r w:rsidRPr="00E34C07">
              <w:rPr>
                <w:rStyle w:val="Strong"/>
                <w:rFonts w:asciiTheme="minorHAnsi" w:eastAsiaTheme="majorEastAsia" w:hAnsiTheme="minorHAnsi"/>
                <w:color w:val="000000"/>
                <w:sz w:val="22"/>
                <w:szCs w:val="22"/>
                <w:lang w:val="en-US"/>
              </w:rPr>
              <w:t>hemoadsorption</w:t>
            </w:r>
            <w:proofErr w:type="spellEnd"/>
            <w:r w:rsidRPr="00E34C07">
              <w:rPr>
                <w:rStyle w:val="Strong"/>
                <w:rFonts w:asciiTheme="minorHAnsi" w:eastAsiaTheme="majorEastAsia" w:hAnsiTheme="minorHAnsi"/>
                <w:color w:val="000000"/>
                <w:sz w:val="22"/>
                <w:szCs w:val="22"/>
                <w:lang w:val="en-US"/>
              </w:rPr>
              <w:t xml:space="preserve"> and its mechanisms</w:t>
            </w:r>
          </w:p>
          <w:p w14:paraId="65488ED3" w14:textId="12C50AAB" w:rsidR="0067009F" w:rsidRPr="00E34C07" w:rsidRDefault="0067009F" w:rsidP="008E7E62">
            <w:pPr>
              <w:pStyle w:val="NormalWeb"/>
              <w:rPr>
                <w:rFonts w:asciiTheme="minorHAnsi" w:hAnsiTheme="minorHAnsi"/>
                <w:sz w:val="22"/>
                <w:szCs w:val="22"/>
                <w:lang w:val="en-US"/>
              </w:rPr>
            </w:pPr>
            <w:proofErr w:type="spellStart"/>
            <w:r w:rsidRPr="00E34C07">
              <w:rPr>
                <w:rFonts w:asciiTheme="minorHAnsi" w:hAnsiTheme="minorHAnsi"/>
                <w:sz w:val="22"/>
                <w:szCs w:val="22"/>
                <w:lang w:val="en-US"/>
              </w:rPr>
              <w:t>CytoSorb</w:t>
            </w:r>
            <w:proofErr w:type="spellEnd"/>
            <w:r w:rsidRPr="00E34C07">
              <w:rPr>
                <w:rFonts w:asciiTheme="minorHAnsi" w:hAnsiTheme="minorHAnsi"/>
                <w:sz w:val="22"/>
                <w:szCs w:val="22"/>
                <w:lang w:val="en-US"/>
              </w:rPr>
              <w:t xml:space="preserve"> </w:t>
            </w:r>
            <w:proofErr w:type="spellStart"/>
            <w:r w:rsidRPr="00E34C07">
              <w:rPr>
                <w:rFonts w:asciiTheme="minorHAnsi" w:hAnsiTheme="minorHAnsi"/>
                <w:sz w:val="22"/>
                <w:szCs w:val="22"/>
                <w:lang w:val="en-US"/>
              </w:rPr>
              <w:t>hemoadsorption</w:t>
            </w:r>
            <w:proofErr w:type="spellEnd"/>
            <w:r w:rsidRPr="00E34C07">
              <w:rPr>
                <w:rFonts w:asciiTheme="minorHAnsi" w:hAnsiTheme="minorHAnsi"/>
                <w:sz w:val="22"/>
                <w:szCs w:val="22"/>
                <w:lang w:val="en-US"/>
              </w:rPr>
              <w:t xml:space="preserve"> is a treatment to restore </w:t>
            </w:r>
            <w:r>
              <w:rPr>
                <w:rFonts w:asciiTheme="minorHAnsi" w:hAnsiTheme="minorHAnsi"/>
                <w:sz w:val="22"/>
                <w:szCs w:val="22"/>
                <w:lang w:val="en-US"/>
              </w:rPr>
              <w:t xml:space="preserve">physiological </w:t>
            </w:r>
            <w:r w:rsidRPr="00E34C07">
              <w:rPr>
                <w:rFonts w:asciiTheme="minorHAnsi" w:hAnsiTheme="minorHAnsi"/>
                <w:sz w:val="22"/>
                <w:szCs w:val="22"/>
                <w:lang w:val="en-US"/>
              </w:rPr>
              <w:t xml:space="preserve">balance by blood purification outside the patient’s body. Held in a cartridge, the adsorbing beads are made of safe, biocompatible materials. The adsorption process removes excessive levels of potentially harmful substances, such as inflammatory molecules (cytokines) and toxins, from the blood. The goal is to control the overactive immune response and protect the endothelium, the blood vessels' inner lining, which is heavily affected during </w:t>
            </w:r>
            <w:r>
              <w:rPr>
                <w:rFonts w:asciiTheme="minorHAnsi" w:hAnsiTheme="minorHAnsi"/>
                <w:sz w:val="22"/>
                <w:szCs w:val="22"/>
                <w:lang w:val="en-US"/>
              </w:rPr>
              <w:t>systemic hyperinflammation</w:t>
            </w:r>
            <w:r w:rsidRPr="00E34C07">
              <w:rPr>
                <w:rFonts w:asciiTheme="minorHAnsi" w:hAnsiTheme="minorHAnsi"/>
                <w:sz w:val="22"/>
                <w:szCs w:val="22"/>
                <w:lang w:val="en-US"/>
              </w:rPr>
              <w:t>.</w:t>
            </w:r>
          </w:p>
          <w:p w14:paraId="2B9C2B6A" w14:textId="03DC5EDC" w:rsidR="0067009F" w:rsidRPr="00E34C07" w:rsidRDefault="0067009F" w:rsidP="008E7E62">
            <w:pPr>
              <w:pStyle w:val="NormalWeb"/>
              <w:rPr>
                <w:rFonts w:asciiTheme="minorHAnsi" w:hAnsiTheme="minorHAnsi"/>
                <w:sz w:val="22"/>
                <w:szCs w:val="22"/>
                <w:lang w:val="en-US"/>
              </w:rPr>
            </w:pPr>
            <w:proofErr w:type="spellStart"/>
            <w:r w:rsidRPr="00E34C07">
              <w:rPr>
                <w:rFonts w:asciiTheme="minorHAnsi" w:hAnsiTheme="minorHAnsi"/>
                <w:sz w:val="22"/>
                <w:szCs w:val="22"/>
                <w:lang w:val="en-US"/>
              </w:rPr>
              <w:t>CytoSorb</w:t>
            </w:r>
            <w:proofErr w:type="spellEnd"/>
            <w:r w:rsidRPr="00E34C07">
              <w:rPr>
                <w:rFonts w:asciiTheme="minorHAnsi" w:hAnsiTheme="minorHAnsi"/>
                <w:sz w:val="22"/>
                <w:szCs w:val="22"/>
                <w:lang w:val="en-US"/>
              </w:rPr>
              <w:t xml:space="preserve"> works by specifically capturing inflammatory substances like tumor necrosis factor alpha (TNF-α), interleukin-6 (IL-6), and interleukin-1β (IL-1β). These molecules play an important role in triggering inflammation and damaging the endothelium. The therapy also removes other harmful substances, such as procalcitonin (PCT), which can worsen endothelial damage.</w:t>
            </w:r>
          </w:p>
          <w:p w14:paraId="54389864" w14:textId="423BD782" w:rsidR="0067009F" w:rsidRPr="00E34C07" w:rsidRDefault="0067009F" w:rsidP="00B564F6">
            <w:pPr>
              <w:pStyle w:val="NormalWeb"/>
              <w:rPr>
                <w:rFonts w:asciiTheme="minorHAnsi" w:hAnsiTheme="minorHAnsi"/>
                <w:sz w:val="22"/>
                <w:szCs w:val="22"/>
                <w:lang w:val="en-US"/>
              </w:rPr>
            </w:pPr>
            <w:r w:rsidRPr="00E34C07">
              <w:rPr>
                <w:rFonts w:asciiTheme="minorHAnsi" w:hAnsiTheme="minorHAnsi"/>
                <w:sz w:val="22"/>
                <w:szCs w:val="22"/>
                <w:lang w:val="en-US"/>
              </w:rPr>
              <w:t xml:space="preserve">By reducing these damaging substances in the blood, </w:t>
            </w:r>
            <w:proofErr w:type="spellStart"/>
            <w:r w:rsidRPr="00E34C07">
              <w:rPr>
                <w:rFonts w:asciiTheme="minorHAnsi" w:hAnsiTheme="minorHAnsi"/>
                <w:sz w:val="22"/>
                <w:szCs w:val="22"/>
                <w:lang w:val="en-US"/>
              </w:rPr>
              <w:t>CytoSorb</w:t>
            </w:r>
            <w:proofErr w:type="spellEnd"/>
            <w:r w:rsidRPr="00E34C07">
              <w:rPr>
                <w:rFonts w:asciiTheme="minorHAnsi" w:hAnsiTheme="minorHAnsi"/>
                <w:sz w:val="22"/>
                <w:szCs w:val="22"/>
                <w:lang w:val="en-US"/>
              </w:rPr>
              <w:t xml:space="preserve"> helps stabilize the endothelium, </w:t>
            </w:r>
            <w:r>
              <w:rPr>
                <w:rFonts w:asciiTheme="minorHAnsi" w:hAnsiTheme="minorHAnsi"/>
                <w:sz w:val="22"/>
                <w:szCs w:val="22"/>
                <w:lang w:val="en-US"/>
              </w:rPr>
              <w:t xml:space="preserve">resulting in </w:t>
            </w:r>
            <w:proofErr w:type="gramStart"/>
            <w:r w:rsidRPr="00E34C07">
              <w:rPr>
                <w:rFonts w:asciiTheme="minorHAnsi" w:hAnsiTheme="minorHAnsi"/>
                <w:sz w:val="22"/>
                <w:szCs w:val="22"/>
                <w:lang w:val="en-US"/>
              </w:rPr>
              <w:t>reduc</w:t>
            </w:r>
            <w:r>
              <w:rPr>
                <w:rFonts w:asciiTheme="minorHAnsi" w:hAnsiTheme="minorHAnsi"/>
                <w:sz w:val="22"/>
                <w:szCs w:val="22"/>
                <w:lang w:val="en-US"/>
              </w:rPr>
              <w:t>ed</w:t>
            </w:r>
            <w:r w:rsidRPr="00E34C07">
              <w:rPr>
                <w:rFonts w:asciiTheme="minorHAnsi" w:hAnsiTheme="minorHAnsi"/>
                <w:sz w:val="22"/>
                <w:szCs w:val="22"/>
                <w:lang w:val="en-US"/>
              </w:rPr>
              <w:t xml:space="preserve">  leakage</w:t>
            </w:r>
            <w:proofErr w:type="gramEnd"/>
            <w:r w:rsidRPr="00E34C07">
              <w:rPr>
                <w:rFonts w:asciiTheme="minorHAnsi" w:hAnsiTheme="minorHAnsi"/>
                <w:sz w:val="22"/>
                <w:szCs w:val="22"/>
                <w:lang w:val="en-US"/>
              </w:rPr>
              <w:t xml:space="preserve"> from blood vessels (vascular permeability)</w:t>
            </w:r>
            <w:r>
              <w:rPr>
                <w:rFonts w:asciiTheme="minorHAnsi" w:hAnsiTheme="minorHAnsi"/>
                <w:sz w:val="22"/>
                <w:szCs w:val="22"/>
                <w:lang w:val="en-US"/>
              </w:rPr>
              <w:t xml:space="preserve"> and </w:t>
            </w:r>
            <w:r w:rsidRPr="00E34C07">
              <w:rPr>
                <w:rFonts w:asciiTheme="minorHAnsi" w:hAnsiTheme="minorHAnsi"/>
                <w:sz w:val="22"/>
                <w:szCs w:val="22"/>
                <w:lang w:val="en-US"/>
              </w:rPr>
              <w:t>improv</w:t>
            </w:r>
            <w:r>
              <w:rPr>
                <w:rFonts w:asciiTheme="minorHAnsi" w:hAnsiTheme="minorHAnsi"/>
                <w:sz w:val="22"/>
                <w:szCs w:val="22"/>
                <w:lang w:val="en-US"/>
              </w:rPr>
              <w:t xml:space="preserve">ed </w:t>
            </w:r>
            <w:r w:rsidRPr="00E34C07">
              <w:rPr>
                <w:rFonts w:asciiTheme="minorHAnsi" w:hAnsiTheme="minorHAnsi"/>
                <w:sz w:val="22"/>
                <w:szCs w:val="22"/>
                <w:lang w:val="en-US"/>
              </w:rPr>
              <w:t>blood flow in small vessels (microcirculation</w:t>
            </w:r>
            <w:r>
              <w:rPr>
                <w:rFonts w:asciiTheme="minorHAnsi" w:hAnsiTheme="minorHAnsi"/>
                <w:sz w:val="22"/>
                <w:szCs w:val="22"/>
                <w:lang w:val="en-US"/>
              </w:rPr>
              <w:t>).</w:t>
            </w:r>
            <w:r w:rsidRPr="00E34C07">
              <w:rPr>
                <w:rFonts w:asciiTheme="minorHAnsi" w:hAnsiTheme="minorHAnsi"/>
                <w:sz w:val="22"/>
                <w:szCs w:val="22"/>
                <w:lang w:val="en-US"/>
              </w:rPr>
              <w:t xml:space="preserve"> </w:t>
            </w:r>
          </w:p>
        </w:tc>
      </w:tr>
      <w:tr w:rsidR="0067009F" w:rsidRPr="00B26FB5" w14:paraId="112FC104" w14:textId="77777777" w:rsidTr="00B26FB5">
        <w:tc>
          <w:tcPr>
            <w:tcW w:w="9493" w:type="dxa"/>
          </w:tcPr>
          <w:p w14:paraId="0F7C867A" w14:textId="0CC7679A" w:rsidR="0067009F" w:rsidRPr="00E34C07" w:rsidRDefault="0067009F" w:rsidP="00D321F1">
            <w:pPr>
              <w:pStyle w:val="NormalWeb"/>
              <w:rPr>
                <w:rFonts w:asciiTheme="minorHAnsi" w:hAnsiTheme="minorHAnsi"/>
                <w:sz w:val="22"/>
                <w:szCs w:val="22"/>
                <w:lang w:val="en-US"/>
              </w:rPr>
            </w:pPr>
            <w:r w:rsidRPr="00E34C07">
              <w:rPr>
                <w:rStyle w:val="Strong"/>
                <w:rFonts w:asciiTheme="minorHAnsi" w:eastAsiaTheme="majorEastAsia" w:hAnsiTheme="minorHAnsi"/>
                <w:color w:val="000000"/>
                <w:sz w:val="22"/>
                <w:szCs w:val="22"/>
                <w:lang w:val="en-US"/>
              </w:rPr>
              <w:t>Endothelial integrity and fluid regulation</w:t>
            </w:r>
          </w:p>
          <w:p w14:paraId="4163DCE1" w14:textId="60C25993" w:rsidR="0067009F" w:rsidRPr="00E34C07" w:rsidRDefault="0067009F" w:rsidP="00D321F1">
            <w:pPr>
              <w:pStyle w:val="NormalWeb"/>
              <w:rPr>
                <w:rFonts w:asciiTheme="minorHAnsi" w:hAnsiTheme="minorHAnsi"/>
                <w:sz w:val="22"/>
                <w:szCs w:val="22"/>
                <w:lang w:val="en-US"/>
              </w:rPr>
            </w:pPr>
            <w:r w:rsidRPr="00E34C07">
              <w:rPr>
                <w:rFonts w:asciiTheme="minorHAnsi" w:hAnsiTheme="minorHAnsi"/>
                <w:sz w:val="22"/>
                <w:szCs w:val="22"/>
                <w:lang w:val="en-US"/>
              </w:rPr>
              <w:t xml:space="preserve">In </w:t>
            </w:r>
            <w:r>
              <w:rPr>
                <w:rFonts w:asciiTheme="minorHAnsi" w:hAnsiTheme="minorHAnsi"/>
                <w:sz w:val="22"/>
                <w:szCs w:val="22"/>
                <w:lang w:val="en-US"/>
              </w:rPr>
              <w:t>systemic hyperinflammation</w:t>
            </w:r>
            <w:r w:rsidRPr="00E34C07">
              <w:rPr>
                <w:rFonts w:asciiTheme="minorHAnsi" w:hAnsiTheme="minorHAnsi"/>
                <w:sz w:val="22"/>
                <w:szCs w:val="22"/>
                <w:lang w:val="en-US"/>
              </w:rPr>
              <w:t xml:space="preserve">, the endothelium is damaged through various processes that affect the structure and function of the vascular walls. One major driver of </w:t>
            </w:r>
            <w:r>
              <w:rPr>
                <w:rFonts w:asciiTheme="minorHAnsi" w:hAnsiTheme="minorHAnsi"/>
                <w:sz w:val="22"/>
                <w:szCs w:val="22"/>
                <w:lang w:val="en-US"/>
              </w:rPr>
              <w:t>such</w:t>
            </w:r>
            <w:r w:rsidRPr="00E34C07">
              <w:rPr>
                <w:rFonts w:asciiTheme="minorHAnsi" w:hAnsiTheme="minorHAnsi"/>
                <w:sz w:val="22"/>
                <w:szCs w:val="22"/>
                <w:lang w:val="en-US"/>
              </w:rPr>
              <w:t xml:space="preserve"> shock</w:t>
            </w:r>
            <w:r>
              <w:rPr>
                <w:rFonts w:asciiTheme="minorHAnsi" w:hAnsiTheme="minorHAnsi"/>
                <w:sz w:val="22"/>
                <w:szCs w:val="22"/>
                <w:lang w:val="en-US"/>
              </w:rPr>
              <w:t xml:space="preserve"> </w:t>
            </w:r>
            <w:proofErr w:type="gramStart"/>
            <w:r>
              <w:rPr>
                <w:rFonts w:asciiTheme="minorHAnsi" w:hAnsiTheme="minorHAnsi"/>
                <w:sz w:val="22"/>
                <w:szCs w:val="22"/>
                <w:lang w:val="en-US"/>
              </w:rPr>
              <w:t xml:space="preserve">states </w:t>
            </w:r>
            <w:r w:rsidRPr="00E34C07">
              <w:rPr>
                <w:rFonts w:asciiTheme="minorHAnsi" w:hAnsiTheme="minorHAnsi"/>
                <w:sz w:val="22"/>
                <w:szCs w:val="22"/>
                <w:lang w:val="en-US"/>
              </w:rPr>
              <w:t xml:space="preserve"> is</w:t>
            </w:r>
            <w:proofErr w:type="gramEnd"/>
            <w:r w:rsidRPr="00E34C07">
              <w:rPr>
                <w:rFonts w:asciiTheme="minorHAnsi" w:hAnsiTheme="minorHAnsi"/>
                <w:sz w:val="22"/>
                <w:szCs w:val="22"/>
                <w:lang w:val="en-US"/>
              </w:rPr>
              <w:t xml:space="preserve"> the increased permeability of blood vessels caused by inflammatory cytokines and other harmful substances, as well as direct injury to the endothelium. This damage causes significant fluid leakage from blood vessels into surrounding tissues, leading to a much higher need for fluids to maintain circulation and blood pressure.</w:t>
            </w:r>
          </w:p>
          <w:p w14:paraId="2F1D7DF4" w14:textId="02DE92E2" w:rsidR="0067009F" w:rsidRPr="00E34C07" w:rsidRDefault="0067009F" w:rsidP="00D321F1">
            <w:pPr>
              <w:pStyle w:val="NormalWeb"/>
              <w:rPr>
                <w:rFonts w:asciiTheme="minorHAnsi" w:hAnsiTheme="minorHAnsi"/>
                <w:sz w:val="22"/>
                <w:szCs w:val="22"/>
                <w:lang w:val="en-US"/>
              </w:rPr>
            </w:pPr>
            <w:r w:rsidRPr="00E34C07">
              <w:rPr>
                <w:rFonts w:asciiTheme="minorHAnsi" w:hAnsiTheme="minorHAnsi"/>
                <w:sz w:val="22"/>
                <w:szCs w:val="22"/>
                <w:lang w:val="en-US"/>
              </w:rPr>
              <w:t xml:space="preserve">A key goal in treating </w:t>
            </w:r>
            <w:r>
              <w:rPr>
                <w:rFonts w:asciiTheme="minorHAnsi" w:hAnsiTheme="minorHAnsi"/>
                <w:sz w:val="22"/>
                <w:szCs w:val="22"/>
                <w:lang w:val="en-US"/>
              </w:rPr>
              <w:t>systemic hyperinflammation</w:t>
            </w:r>
            <w:r w:rsidRPr="00E34C07">
              <w:rPr>
                <w:rFonts w:asciiTheme="minorHAnsi" w:hAnsiTheme="minorHAnsi"/>
                <w:sz w:val="22"/>
                <w:szCs w:val="22"/>
                <w:lang w:val="en-US"/>
              </w:rPr>
              <w:t xml:space="preserve"> is to protect the endothelium and prevent excessive fluid buildup in tissues (edema). </w:t>
            </w:r>
            <w:proofErr w:type="spellStart"/>
            <w:r w:rsidRPr="00E34C07">
              <w:rPr>
                <w:rFonts w:asciiTheme="minorHAnsi" w:hAnsiTheme="minorHAnsi"/>
                <w:sz w:val="22"/>
                <w:szCs w:val="22"/>
                <w:lang w:val="en-US"/>
              </w:rPr>
              <w:t>CytoSorb</w:t>
            </w:r>
            <w:proofErr w:type="spellEnd"/>
            <w:r w:rsidRPr="00E34C07">
              <w:rPr>
                <w:rFonts w:asciiTheme="minorHAnsi" w:hAnsiTheme="minorHAnsi"/>
                <w:sz w:val="22"/>
                <w:szCs w:val="22"/>
                <w:lang w:val="en-US"/>
              </w:rPr>
              <w:t xml:space="preserve"> </w:t>
            </w:r>
            <w:proofErr w:type="spellStart"/>
            <w:r w:rsidRPr="00E34C07">
              <w:rPr>
                <w:rFonts w:asciiTheme="minorHAnsi" w:hAnsiTheme="minorHAnsi"/>
                <w:sz w:val="22"/>
                <w:szCs w:val="22"/>
                <w:lang w:val="en-US"/>
              </w:rPr>
              <w:t>hemoadsorption</w:t>
            </w:r>
            <w:proofErr w:type="spellEnd"/>
            <w:r w:rsidRPr="00E34C07">
              <w:rPr>
                <w:rFonts w:asciiTheme="minorHAnsi" w:hAnsiTheme="minorHAnsi"/>
                <w:sz w:val="22"/>
                <w:szCs w:val="22"/>
                <w:lang w:val="en-US"/>
              </w:rPr>
              <w:t xml:space="preserve"> helps achieve this by removing inflammatory </w:t>
            </w:r>
            <w:r>
              <w:rPr>
                <w:rFonts w:asciiTheme="minorHAnsi" w:hAnsiTheme="minorHAnsi"/>
                <w:sz w:val="22"/>
                <w:szCs w:val="22"/>
                <w:lang w:val="en-US"/>
              </w:rPr>
              <w:t xml:space="preserve">and other deleterious </w:t>
            </w:r>
            <w:r w:rsidRPr="00E34C07">
              <w:rPr>
                <w:rFonts w:asciiTheme="minorHAnsi" w:hAnsiTheme="minorHAnsi"/>
                <w:sz w:val="22"/>
                <w:szCs w:val="22"/>
                <w:lang w:val="en-US"/>
              </w:rPr>
              <w:t xml:space="preserve">substances from the blood. This </w:t>
            </w:r>
            <w:r>
              <w:rPr>
                <w:rFonts w:asciiTheme="minorHAnsi" w:hAnsiTheme="minorHAnsi"/>
                <w:sz w:val="22"/>
                <w:szCs w:val="22"/>
                <w:lang w:val="en-US"/>
              </w:rPr>
              <w:t xml:space="preserve">supports </w:t>
            </w:r>
            <w:r w:rsidRPr="00E34C07">
              <w:rPr>
                <w:rFonts w:asciiTheme="minorHAnsi" w:hAnsiTheme="minorHAnsi"/>
                <w:sz w:val="22"/>
                <w:szCs w:val="22"/>
                <w:lang w:val="en-US"/>
              </w:rPr>
              <w:t>stabiliz</w:t>
            </w:r>
            <w:r>
              <w:rPr>
                <w:rFonts w:asciiTheme="minorHAnsi" w:hAnsiTheme="minorHAnsi"/>
                <w:sz w:val="22"/>
                <w:szCs w:val="22"/>
                <w:lang w:val="en-US"/>
              </w:rPr>
              <w:t>ation of</w:t>
            </w:r>
            <w:r w:rsidRPr="00E34C07">
              <w:rPr>
                <w:rFonts w:asciiTheme="minorHAnsi" w:hAnsiTheme="minorHAnsi"/>
                <w:sz w:val="22"/>
                <w:szCs w:val="22"/>
                <w:lang w:val="en-US"/>
              </w:rPr>
              <w:t xml:space="preserve"> the endothelial barrier, reduces capillary leakage, and minimizes fluid loss from the bloodstream.</w:t>
            </w:r>
          </w:p>
          <w:p w14:paraId="7DF09276" w14:textId="77777777" w:rsidR="0067009F" w:rsidRPr="00E34C07" w:rsidRDefault="0067009F" w:rsidP="00B564F6">
            <w:pPr>
              <w:pStyle w:val="NormalWeb"/>
              <w:rPr>
                <w:rFonts w:asciiTheme="minorHAnsi" w:hAnsiTheme="minorHAnsi"/>
                <w:color w:val="000000"/>
                <w:sz w:val="22"/>
                <w:szCs w:val="22"/>
                <w:lang w:val="en-US"/>
              </w:rPr>
            </w:pPr>
          </w:p>
        </w:tc>
      </w:tr>
      <w:tr w:rsidR="0067009F" w:rsidRPr="00B26FB5" w14:paraId="22678856" w14:textId="77777777" w:rsidTr="00B26FB5">
        <w:tc>
          <w:tcPr>
            <w:tcW w:w="9493" w:type="dxa"/>
          </w:tcPr>
          <w:p w14:paraId="2D74AC5B" w14:textId="2FB5A851" w:rsidR="0067009F" w:rsidRPr="00E34C07" w:rsidRDefault="0067009F" w:rsidP="00D321F1">
            <w:pPr>
              <w:pStyle w:val="Heading3"/>
              <w:rPr>
                <w:b/>
                <w:bCs/>
                <w:color w:val="000000" w:themeColor="text1"/>
                <w:sz w:val="22"/>
                <w:szCs w:val="22"/>
                <w:lang w:val="en-US"/>
              </w:rPr>
            </w:pPr>
            <w:r w:rsidRPr="00E34C07">
              <w:rPr>
                <w:b/>
                <w:bCs/>
                <w:color w:val="000000" w:themeColor="text1"/>
                <w:sz w:val="22"/>
                <w:szCs w:val="22"/>
                <w:lang w:val="en-US"/>
              </w:rPr>
              <w:lastRenderedPageBreak/>
              <w:t xml:space="preserve">Reduced fluid needs and early fluid removal </w:t>
            </w:r>
          </w:p>
          <w:p w14:paraId="7004FB38" w14:textId="0560A043" w:rsidR="0067009F" w:rsidRPr="00E34C07" w:rsidRDefault="0067009F" w:rsidP="00D321F1">
            <w:pPr>
              <w:pStyle w:val="NormalWeb"/>
              <w:rPr>
                <w:rFonts w:asciiTheme="minorHAnsi" w:hAnsiTheme="minorHAnsi"/>
                <w:sz w:val="22"/>
                <w:szCs w:val="22"/>
                <w:lang w:val="en-US"/>
              </w:rPr>
            </w:pPr>
            <w:r w:rsidRPr="00E34C07">
              <w:rPr>
                <w:rFonts w:asciiTheme="minorHAnsi" w:hAnsiTheme="minorHAnsi"/>
                <w:sz w:val="22"/>
                <w:szCs w:val="22"/>
                <w:lang w:val="en-US"/>
              </w:rPr>
              <w:t xml:space="preserve">Managing </w:t>
            </w:r>
            <w:r>
              <w:rPr>
                <w:rFonts w:asciiTheme="minorHAnsi" w:hAnsiTheme="minorHAnsi"/>
                <w:sz w:val="22"/>
                <w:szCs w:val="22"/>
                <w:lang w:val="en-US"/>
              </w:rPr>
              <w:t>hyperinflammatory</w:t>
            </w:r>
            <w:r w:rsidRPr="00E34C07">
              <w:rPr>
                <w:rFonts w:asciiTheme="minorHAnsi" w:hAnsiTheme="minorHAnsi"/>
                <w:sz w:val="22"/>
                <w:szCs w:val="22"/>
                <w:lang w:val="en-US"/>
              </w:rPr>
              <w:t xml:space="preserve"> shock often involves balancing fluid therapy carefully. Initially, aggressive fluid treatment is used to stabilize circulation, but too much fluid can lead </w:t>
            </w:r>
            <w:proofErr w:type="gramStart"/>
            <w:r w:rsidRPr="00E34C07">
              <w:rPr>
                <w:rFonts w:asciiTheme="minorHAnsi" w:hAnsiTheme="minorHAnsi"/>
                <w:sz w:val="22"/>
                <w:szCs w:val="22"/>
                <w:lang w:val="en-US"/>
              </w:rPr>
              <w:t>to  edema</w:t>
            </w:r>
            <w:proofErr w:type="gramEnd"/>
            <w:r w:rsidRPr="00E34C07">
              <w:rPr>
                <w:rFonts w:asciiTheme="minorHAnsi" w:hAnsiTheme="minorHAnsi"/>
                <w:sz w:val="22"/>
                <w:szCs w:val="22"/>
                <w:lang w:val="en-US"/>
              </w:rPr>
              <w:t xml:space="preserve"> and </w:t>
            </w:r>
            <w:r>
              <w:rPr>
                <w:rFonts w:asciiTheme="minorHAnsi" w:hAnsiTheme="minorHAnsi"/>
                <w:sz w:val="22"/>
                <w:szCs w:val="22"/>
                <w:lang w:val="en-US"/>
              </w:rPr>
              <w:t xml:space="preserve">consequently to impaired oxygenation and </w:t>
            </w:r>
            <w:r w:rsidRPr="00E34C07">
              <w:rPr>
                <w:rFonts w:asciiTheme="minorHAnsi" w:hAnsiTheme="minorHAnsi"/>
                <w:sz w:val="22"/>
                <w:szCs w:val="22"/>
                <w:lang w:val="en-US"/>
              </w:rPr>
              <w:t>worse organ function, particularly in the lungs and kidneys. Early fluid restriction is a</w:t>
            </w:r>
            <w:r>
              <w:rPr>
                <w:rFonts w:asciiTheme="minorHAnsi" w:hAnsiTheme="minorHAnsi"/>
                <w:sz w:val="22"/>
                <w:szCs w:val="22"/>
                <w:lang w:val="en-US"/>
              </w:rPr>
              <w:t>n important</w:t>
            </w:r>
            <w:r w:rsidRPr="00E34C07">
              <w:rPr>
                <w:rFonts w:asciiTheme="minorHAnsi" w:hAnsiTheme="minorHAnsi"/>
                <w:sz w:val="22"/>
                <w:szCs w:val="22"/>
                <w:lang w:val="en-US"/>
              </w:rPr>
              <w:t xml:space="preserve"> approach that focuses on protecting the endothelium and controlling excessive inflammation.</w:t>
            </w:r>
          </w:p>
          <w:p w14:paraId="0A267D39" w14:textId="77E3ADC0" w:rsidR="0067009F" w:rsidRPr="00E34C07" w:rsidRDefault="0067009F" w:rsidP="00D321F1">
            <w:pPr>
              <w:pStyle w:val="NormalWeb"/>
              <w:rPr>
                <w:rFonts w:asciiTheme="minorHAnsi" w:hAnsiTheme="minorHAnsi"/>
                <w:sz w:val="22"/>
                <w:szCs w:val="22"/>
                <w:lang w:val="en-US"/>
              </w:rPr>
            </w:pPr>
            <w:proofErr w:type="spellStart"/>
            <w:r w:rsidRPr="00E34C07">
              <w:rPr>
                <w:rFonts w:asciiTheme="minorHAnsi" w:hAnsiTheme="minorHAnsi"/>
                <w:sz w:val="22"/>
                <w:szCs w:val="22"/>
                <w:lang w:val="en-US"/>
              </w:rPr>
              <w:t>CytoSorb</w:t>
            </w:r>
            <w:proofErr w:type="spellEnd"/>
            <w:r w:rsidRPr="00E34C07">
              <w:rPr>
                <w:rFonts w:asciiTheme="minorHAnsi" w:hAnsiTheme="minorHAnsi"/>
                <w:sz w:val="22"/>
                <w:szCs w:val="22"/>
                <w:lang w:val="en-US"/>
              </w:rPr>
              <w:t xml:space="preserve"> </w:t>
            </w:r>
            <w:proofErr w:type="spellStart"/>
            <w:r w:rsidRPr="00E34C07">
              <w:rPr>
                <w:rFonts w:asciiTheme="minorHAnsi" w:hAnsiTheme="minorHAnsi"/>
                <w:sz w:val="22"/>
                <w:szCs w:val="22"/>
                <w:lang w:val="en-US"/>
              </w:rPr>
              <w:t>hemoadsorption</w:t>
            </w:r>
            <w:proofErr w:type="spellEnd"/>
            <w:r w:rsidRPr="00E34C07">
              <w:rPr>
                <w:rFonts w:asciiTheme="minorHAnsi" w:hAnsiTheme="minorHAnsi"/>
                <w:sz w:val="22"/>
                <w:szCs w:val="22"/>
                <w:lang w:val="en-US"/>
              </w:rPr>
              <w:t xml:space="preserve"> helps reduce the need for large amounts of fluids by targeting inflammatory molecules and proteins that damage the endothelium. By stabilizing the endothelium, the therapy lowers capillary leakage and minimizes fluid loss. As a result, patients require less fluid overall, and excess fluids can be removed earlier </w:t>
            </w:r>
            <w:r>
              <w:rPr>
                <w:rFonts w:asciiTheme="minorHAnsi" w:hAnsiTheme="minorHAnsi"/>
                <w:sz w:val="22"/>
                <w:szCs w:val="22"/>
                <w:lang w:val="en-US"/>
              </w:rPr>
              <w:t xml:space="preserve">and faster </w:t>
            </w:r>
            <w:r w:rsidRPr="00E34C07">
              <w:rPr>
                <w:rFonts w:asciiTheme="minorHAnsi" w:hAnsiTheme="minorHAnsi"/>
                <w:sz w:val="22"/>
                <w:szCs w:val="22"/>
                <w:lang w:val="en-US"/>
              </w:rPr>
              <w:t xml:space="preserve">without </w:t>
            </w:r>
            <w:r>
              <w:rPr>
                <w:rFonts w:asciiTheme="minorHAnsi" w:hAnsiTheme="minorHAnsi"/>
                <w:sz w:val="22"/>
                <w:szCs w:val="22"/>
                <w:lang w:val="en-US"/>
              </w:rPr>
              <w:t xml:space="preserve">negatively </w:t>
            </w:r>
            <w:r w:rsidRPr="00E34C07">
              <w:rPr>
                <w:rFonts w:asciiTheme="minorHAnsi" w:hAnsiTheme="minorHAnsi"/>
                <w:sz w:val="22"/>
                <w:szCs w:val="22"/>
                <w:lang w:val="en-US"/>
              </w:rPr>
              <w:t xml:space="preserve">affecting </w:t>
            </w:r>
            <w:r>
              <w:rPr>
                <w:rFonts w:asciiTheme="minorHAnsi" w:hAnsiTheme="minorHAnsi"/>
                <w:sz w:val="22"/>
                <w:szCs w:val="22"/>
                <w:lang w:val="en-US"/>
              </w:rPr>
              <w:t>tissue perfusion and oxygenation</w:t>
            </w:r>
            <w:r w:rsidRPr="00E34C07">
              <w:rPr>
                <w:rFonts w:asciiTheme="minorHAnsi" w:hAnsiTheme="minorHAnsi"/>
                <w:sz w:val="22"/>
                <w:szCs w:val="22"/>
                <w:lang w:val="en-US"/>
              </w:rPr>
              <w:t>.</w:t>
            </w:r>
          </w:p>
          <w:p w14:paraId="2787DE4A" w14:textId="559231EF" w:rsidR="0067009F" w:rsidRPr="00E34C07" w:rsidRDefault="0067009F" w:rsidP="00B564F6">
            <w:pPr>
              <w:pStyle w:val="NormalWeb"/>
              <w:rPr>
                <w:rFonts w:asciiTheme="minorHAnsi" w:hAnsiTheme="minorHAnsi"/>
                <w:sz w:val="22"/>
                <w:szCs w:val="22"/>
                <w:lang w:val="en-US"/>
              </w:rPr>
            </w:pPr>
            <w:r w:rsidRPr="00E34C07">
              <w:rPr>
                <w:rFonts w:asciiTheme="minorHAnsi" w:hAnsiTheme="minorHAnsi"/>
                <w:sz w:val="22"/>
                <w:szCs w:val="22"/>
                <w:lang w:val="en-US"/>
              </w:rPr>
              <w:t>This approach interrupts inflammation early, reducing the need for aggressive fluid therapy. It is especially beneficial for patients at risk of lung or kidney complications caused by fluid overload.</w:t>
            </w:r>
          </w:p>
        </w:tc>
      </w:tr>
      <w:tr w:rsidR="0067009F" w:rsidRPr="00B26FB5" w14:paraId="19074B0F" w14:textId="77777777" w:rsidTr="00B26FB5">
        <w:tc>
          <w:tcPr>
            <w:tcW w:w="9493" w:type="dxa"/>
          </w:tcPr>
          <w:p w14:paraId="002A9BB5" w14:textId="77777777" w:rsidR="0067009F" w:rsidRPr="00E34C07" w:rsidRDefault="0067009F" w:rsidP="00751A54">
            <w:pPr>
              <w:pStyle w:val="Heading3"/>
              <w:rPr>
                <w:b/>
                <w:bCs/>
                <w:color w:val="000000" w:themeColor="text1"/>
                <w:sz w:val="22"/>
                <w:szCs w:val="22"/>
                <w:lang w:val="en-US"/>
              </w:rPr>
            </w:pPr>
            <w:r w:rsidRPr="00E34C07">
              <w:rPr>
                <w:b/>
                <w:bCs/>
                <w:color w:val="000000" w:themeColor="text1"/>
                <w:sz w:val="22"/>
                <w:szCs w:val="22"/>
                <w:lang w:val="en-US"/>
              </w:rPr>
              <w:t xml:space="preserve">Early Clinical Evidence: Reduced Fluid Balance and Better Lung Function with </w:t>
            </w:r>
            <w:proofErr w:type="spellStart"/>
            <w:r w:rsidRPr="00E34C07">
              <w:rPr>
                <w:b/>
                <w:bCs/>
                <w:color w:val="000000" w:themeColor="text1"/>
                <w:sz w:val="22"/>
                <w:szCs w:val="22"/>
                <w:lang w:val="en-US"/>
              </w:rPr>
              <w:t>Hemoadsorption</w:t>
            </w:r>
            <w:proofErr w:type="spellEnd"/>
          </w:p>
          <w:p w14:paraId="7DA41543" w14:textId="77777777" w:rsidR="0067009F" w:rsidRPr="00E34C07" w:rsidRDefault="0067009F" w:rsidP="00751A54">
            <w:pPr>
              <w:pStyle w:val="NormalWeb"/>
              <w:rPr>
                <w:rFonts w:asciiTheme="minorHAnsi" w:hAnsiTheme="minorHAnsi"/>
                <w:sz w:val="22"/>
                <w:szCs w:val="22"/>
                <w:lang w:val="en-US"/>
              </w:rPr>
            </w:pPr>
            <w:r w:rsidRPr="00E34C07">
              <w:rPr>
                <w:rFonts w:asciiTheme="minorHAnsi" w:hAnsiTheme="minorHAnsi"/>
                <w:sz w:val="22"/>
                <w:szCs w:val="22"/>
                <w:lang w:val="en-US"/>
              </w:rPr>
              <w:t xml:space="preserve">Initial clinical studies show that </w:t>
            </w:r>
            <w:proofErr w:type="spellStart"/>
            <w:r w:rsidRPr="00E34C07">
              <w:rPr>
                <w:rFonts w:asciiTheme="minorHAnsi" w:hAnsiTheme="minorHAnsi"/>
                <w:sz w:val="22"/>
                <w:szCs w:val="22"/>
                <w:lang w:val="en-US"/>
              </w:rPr>
              <w:t>CytoSorb</w:t>
            </w:r>
            <w:proofErr w:type="spellEnd"/>
            <w:r w:rsidRPr="00E34C07">
              <w:rPr>
                <w:rFonts w:asciiTheme="minorHAnsi" w:hAnsiTheme="minorHAnsi"/>
                <w:sz w:val="22"/>
                <w:szCs w:val="22"/>
                <w:lang w:val="en-US"/>
              </w:rPr>
              <w:t xml:space="preserve"> </w:t>
            </w:r>
            <w:proofErr w:type="spellStart"/>
            <w:r w:rsidRPr="00E34C07">
              <w:rPr>
                <w:rFonts w:asciiTheme="minorHAnsi" w:hAnsiTheme="minorHAnsi"/>
                <w:sz w:val="22"/>
                <w:szCs w:val="22"/>
                <w:lang w:val="en-US"/>
              </w:rPr>
              <w:t>hemoadsorption</w:t>
            </w:r>
            <w:proofErr w:type="spellEnd"/>
            <w:r w:rsidRPr="00E34C07">
              <w:rPr>
                <w:rFonts w:asciiTheme="minorHAnsi" w:hAnsiTheme="minorHAnsi"/>
                <w:sz w:val="22"/>
                <w:szCs w:val="22"/>
                <w:lang w:val="en-US"/>
              </w:rPr>
              <w:t xml:space="preserve"> therapy may help reduce the need for fluids in patients with septic shock and improve lung function in those with ARDS. By lowering inflammation, the therapy helps stabilize blood pressure and circulation while reducing the risk of fluid overload—a major cause of lung swelling (pulmonary edema).</w:t>
            </w:r>
          </w:p>
          <w:p w14:paraId="29D98670" w14:textId="2B4500E8" w:rsidR="0067009F" w:rsidRPr="006A19A2" w:rsidRDefault="0067009F" w:rsidP="006A19A2">
            <w:pPr>
              <w:pStyle w:val="NormalWeb"/>
              <w:rPr>
                <w:rFonts w:asciiTheme="minorHAnsi" w:hAnsiTheme="minorHAnsi"/>
                <w:sz w:val="22"/>
                <w:szCs w:val="22"/>
                <w:lang w:val="en-US"/>
              </w:rPr>
            </w:pPr>
            <w:r w:rsidRPr="00E34C07">
              <w:rPr>
                <w:rFonts w:asciiTheme="minorHAnsi" w:hAnsiTheme="minorHAnsi"/>
                <w:sz w:val="22"/>
                <w:szCs w:val="22"/>
                <w:lang w:val="en-US"/>
              </w:rPr>
              <w:t xml:space="preserve">By limiting fluid buildup, </w:t>
            </w:r>
            <w:proofErr w:type="spellStart"/>
            <w:r w:rsidRPr="00E34C07">
              <w:rPr>
                <w:rFonts w:asciiTheme="minorHAnsi" w:hAnsiTheme="minorHAnsi"/>
                <w:sz w:val="22"/>
                <w:szCs w:val="22"/>
                <w:lang w:val="en-US"/>
              </w:rPr>
              <w:t>CytoSorb</w:t>
            </w:r>
            <w:proofErr w:type="spellEnd"/>
            <w:r w:rsidRPr="00E34C07">
              <w:rPr>
                <w:rFonts w:asciiTheme="minorHAnsi" w:hAnsiTheme="minorHAnsi"/>
                <w:sz w:val="22"/>
                <w:szCs w:val="22"/>
                <w:lang w:val="en-US"/>
              </w:rPr>
              <w:t xml:space="preserve"> can improve oxygen</w:t>
            </w:r>
            <w:r>
              <w:rPr>
                <w:rFonts w:asciiTheme="minorHAnsi" w:hAnsiTheme="minorHAnsi"/>
                <w:sz w:val="22"/>
                <w:szCs w:val="22"/>
                <w:lang w:val="en-US"/>
              </w:rPr>
              <w:t xml:space="preserve">ation </w:t>
            </w:r>
            <w:r w:rsidRPr="00E34C07">
              <w:rPr>
                <w:rFonts w:asciiTheme="minorHAnsi" w:hAnsiTheme="minorHAnsi"/>
                <w:sz w:val="22"/>
                <w:szCs w:val="22"/>
                <w:lang w:val="en-US"/>
              </w:rPr>
              <w:t xml:space="preserve">  and lung function in septic patients. This may also aid in the faster recovery of other organs affected by fluid overload and inflammation.</w:t>
            </w:r>
          </w:p>
        </w:tc>
      </w:tr>
      <w:tr w:rsidR="0067009F" w:rsidRPr="0031074B" w14:paraId="5D328E5B" w14:textId="77777777" w:rsidTr="00B26FB5">
        <w:tc>
          <w:tcPr>
            <w:tcW w:w="9493" w:type="dxa"/>
          </w:tcPr>
          <w:p w14:paraId="7661F776" w14:textId="77777777" w:rsidR="0067009F" w:rsidRPr="00E34C07" w:rsidRDefault="0067009F" w:rsidP="00751A54">
            <w:pPr>
              <w:pStyle w:val="Heading3"/>
              <w:rPr>
                <w:b/>
                <w:bCs/>
                <w:color w:val="000000" w:themeColor="text1"/>
                <w:sz w:val="22"/>
                <w:szCs w:val="22"/>
                <w:lang w:val="en-US"/>
              </w:rPr>
            </w:pPr>
            <w:r w:rsidRPr="00E34C07">
              <w:rPr>
                <w:b/>
                <w:bCs/>
                <w:color w:val="000000" w:themeColor="text1"/>
                <w:sz w:val="22"/>
                <w:szCs w:val="22"/>
                <w:lang w:val="en-US"/>
              </w:rPr>
              <w:lastRenderedPageBreak/>
              <w:t>Conclusion</w:t>
            </w:r>
          </w:p>
          <w:p w14:paraId="50040595" w14:textId="74495427" w:rsidR="0067009F" w:rsidRDefault="0067009F" w:rsidP="00751A54">
            <w:pPr>
              <w:pStyle w:val="Heading3"/>
              <w:rPr>
                <w:color w:val="000000" w:themeColor="text1"/>
                <w:sz w:val="22"/>
                <w:szCs w:val="22"/>
                <w:lang w:val="en-US"/>
              </w:rPr>
            </w:pPr>
            <w:proofErr w:type="spellStart"/>
            <w:r w:rsidRPr="00E34C07">
              <w:rPr>
                <w:color w:val="000000" w:themeColor="text1"/>
                <w:sz w:val="22"/>
                <w:szCs w:val="22"/>
                <w:lang w:val="en-US"/>
              </w:rPr>
              <w:t>CytoSorb</w:t>
            </w:r>
            <w:proofErr w:type="spellEnd"/>
            <w:r w:rsidRPr="00E34C07">
              <w:rPr>
                <w:color w:val="000000" w:themeColor="text1"/>
                <w:sz w:val="22"/>
                <w:szCs w:val="22"/>
                <w:lang w:val="en-US"/>
              </w:rPr>
              <w:t xml:space="preserve"> </w:t>
            </w:r>
            <w:proofErr w:type="spellStart"/>
            <w:r w:rsidRPr="00E34C07">
              <w:rPr>
                <w:color w:val="000000" w:themeColor="text1"/>
                <w:sz w:val="22"/>
                <w:szCs w:val="22"/>
                <w:lang w:val="en-US"/>
              </w:rPr>
              <w:t>hemoadsorption</w:t>
            </w:r>
            <w:proofErr w:type="spellEnd"/>
            <w:r w:rsidRPr="00E34C07">
              <w:rPr>
                <w:color w:val="000000" w:themeColor="text1"/>
                <w:sz w:val="22"/>
                <w:szCs w:val="22"/>
                <w:lang w:val="en-US"/>
              </w:rPr>
              <w:t xml:space="preserve"> offers a valuable approach to removing inflammatory cytokines and other substances that harm the endothelium</w:t>
            </w:r>
            <w:r>
              <w:rPr>
                <w:color w:val="000000" w:themeColor="text1"/>
                <w:sz w:val="22"/>
                <w:szCs w:val="22"/>
                <w:lang w:val="en-US"/>
              </w:rPr>
              <w:t xml:space="preserve"> in hyperinflammatory shock states</w:t>
            </w:r>
            <w:r w:rsidRPr="00E34C07">
              <w:rPr>
                <w:color w:val="000000" w:themeColor="text1"/>
                <w:sz w:val="22"/>
                <w:szCs w:val="22"/>
                <w:lang w:val="en-US"/>
              </w:rPr>
              <w:t>. By targeting these harmful mediators, the therapy helps protect blood vessel integrity and reduce endothelial damage. This minimizes fluid loss from the bloodstream, lowers the need for large fluid volumes, and allows for earlier removal of excess fluids. These effects may support faster recovery of vital organs, such as the lungs and kidneys</w:t>
            </w:r>
            <w:r>
              <w:rPr>
                <w:color w:val="000000" w:themeColor="text1"/>
                <w:sz w:val="22"/>
                <w:szCs w:val="22"/>
                <w:lang w:val="en-US"/>
              </w:rPr>
              <w:t>, and, ultimately, improve patient outcomes.</w:t>
            </w:r>
          </w:p>
          <w:p w14:paraId="11BBB823" w14:textId="77777777" w:rsidR="0067009F" w:rsidRDefault="0067009F" w:rsidP="0059222C">
            <w:pPr>
              <w:rPr>
                <w:lang w:val="en-US"/>
              </w:rPr>
            </w:pPr>
          </w:p>
          <w:p w14:paraId="299836AD" w14:textId="6E7F2C19" w:rsidR="0067009F" w:rsidRPr="00B26FB5" w:rsidRDefault="0067009F" w:rsidP="0059222C">
            <w:pPr>
              <w:rPr>
                <w:b/>
                <w:bCs/>
                <w:lang w:val="en-US"/>
              </w:rPr>
            </w:pPr>
            <w:r w:rsidRPr="00B26FB5">
              <w:rPr>
                <w:b/>
                <w:bCs/>
                <w:lang w:val="en-US"/>
              </w:rPr>
              <w:t>References</w:t>
            </w:r>
          </w:p>
          <w:p w14:paraId="4960EF40" w14:textId="77777777" w:rsidR="0067009F" w:rsidRPr="006B2145" w:rsidRDefault="0067009F" w:rsidP="0059222C">
            <w:pPr>
              <w:pStyle w:val="Default"/>
              <w:rPr>
                <w:lang w:val="en-US"/>
              </w:rPr>
            </w:pPr>
          </w:p>
          <w:p w14:paraId="4438C74A" w14:textId="57F7F360" w:rsidR="0067009F" w:rsidRPr="006B2145" w:rsidRDefault="0067009F" w:rsidP="0059222C">
            <w:pPr>
              <w:pStyle w:val="Default"/>
              <w:rPr>
                <w:rFonts w:asciiTheme="minorHAnsi" w:hAnsiTheme="minorHAnsi"/>
                <w:sz w:val="22"/>
                <w:szCs w:val="22"/>
                <w:lang w:val="en-US"/>
              </w:rPr>
            </w:pPr>
            <w:r w:rsidRPr="006B2145">
              <w:rPr>
                <w:lang w:val="en-US"/>
              </w:rPr>
              <w:t xml:space="preserve"> </w:t>
            </w:r>
            <w:proofErr w:type="spellStart"/>
            <w:r w:rsidRPr="006B2145">
              <w:rPr>
                <w:rFonts w:asciiTheme="minorHAnsi" w:hAnsiTheme="minorHAnsi"/>
                <w:sz w:val="22"/>
                <w:szCs w:val="22"/>
                <w:lang w:val="en-US"/>
              </w:rPr>
              <w:t>Piskovatska</w:t>
            </w:r>
            <w:proofErr w:type="spellEnd"/>
            <w:r w:rsidRPr="006B2145">
              <w:rPr>
                <w:rFonts w:asciiTheme="minorHAnsi" w:hAnsiTheme="minorHAnsi"/>
                <w:sz w:val="22"/>
                <w:szCs w:val="22"/>
                <w:lang w:val="en-US"/>
              </w:rPr>
              <w:t xml:space="preserve"> V et al, Proteins Adsorbed during Intraoperative </w:t>
            </w:r>
            <w:proofErr w:type="spellStart"/>
            <w:r w:rsidRPr="006B2145">
              <w:rPr>
                <w:rFonts w:asciiTheme="minorHAnsi" w:hAnsiTheme="minorHAnsi"/>
                <w:sz w:val="22"/>
                <w:szCs w:val="22"/>
                <w:lang w:val="en-US"/>
              </w:rPr>
              <w:t>Hemoadsorption</w:t>
            </w:r>
            <w:proofErr w:type="spellEnd"/>
            <w:r w:rsidRPr="006B2145">
              <w:rPr>
                <w:rFonts w:asciiTheme="minorHAnsi" w:hAnsiTheme="minorHAnsi"/>
                <w:sz w:val="22"/>
                <w:szCs w:val="22"/>
                <w:lang w:val="en-US"/>
              </w:rPr>
              <w:t xml:space="preserve"> and Their In Vitro Effects on Endothelium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77"/>
            </w:tblGrid>
            <w:tr w:rsidR="0067009F" w:rsidRPr="00DC3624" w14:paraId="730B901F" w14:textId="77777777">
              <w:trPr>
                <w:trHeight w:val="110"/>
              </w:trPr>
              <w:tc>
                <w:tcPr>
                  <w:tcW w:w="0" w:type="auto"/>
                  <w:tcBorders>
                    <w:top w:val="none" w:sz="6" w:space="0" w:color="auto"/>
                    <w:bottom w:val="none" w:sz="6" w:space="0" w:color="auto"/>
                  </w:tcBorders>
                </w:tcPr>
                <w:p w14:paraId="51422ED5" w14:textId="0F9FE370" w:rsidR="0067009F" w:rsidRPr="006B2145" w:rsidRDefault="0067009F" w:rsidP="0059222C">
                  <w:pPr>
                    <w:pStyle w:val="Default"/>
                    <w:rPr>
                      <w:rFonts w:asciiTheme="minorHAnsi" w:hAnsiTheme="minorHAnsi"/>
                      <w:sz w:val="22"/>
                      <w:szCs w:val="22"/>
                    </w:rPr>
                  </w:pPr>
                  <w:proofErr w:type="spellStart"/>
                  <w:r w:rsidRPr="006B2145">
                    <w:rPr>
                      <w:rFonts w:asciiTheme="minorHAnsi" w:hAnsiTheme="minorHAnsi"/>
                      <w:sz w:val="22"/>
                      <w:szCs w:val="22"/>
                    </w:rPr>
                    <w:t>Healthcare</w:t>
                  </w:r>
                  <w:proofErr w:type="spellEnd"/>
                  <w:r w:rsidRPr="006B2145">
                    <w:rPr>
                      <w:rFonts w:asciiTheme="minorHAnsi" w:hAnsiTheme="minorHAnsi"/>
                      <w:sz w:val="22"/>
                      <w:szCs w:val="22"/>
                    </w:rPr>
                    <w:t xml:space="preserve"> 2023; 11(3): 310 </w:t>
                  </w:r>
                </w:p>
              </w:tc>
            </w:tr>
            <w:tr w:rsidR="0067009F" w:rsidRPr="00DC3624" w14:paraId="6040D229" w14:textId="77777777">
              <w:trPr>
                <w:trHeight w:val="110"/>
              </w:trPr>
              <w:tc>
                <w:tcPr>
                  <w:tcW w:w="0" w:type="auto"/>
                  <w:tcBorders>
                    <w:top w:val="none" w:sz="6" w:space="0" w:color="auto"/>
                    <w:bottom w:val="none" w:sz="6" w:space="0" w:color="auto"/>
                  </w:tcBorders>
                </w:tcPr>
                <w:p w14:paraId="02A5BA3F" w14:textId="77777777" w:rsidR="0067009F" w:rsidRPr="006B2145" w:rsidRDefault="0067009F" w:rsidP="006A19A2">
                  <w:pPr>
                    <w:pStyle w:val="Default"/>
                    <w:rPr>
                      <w:rFonts w:asciiTheme="minorHAnsi" w:hAnsiTheme="minorHAnsi"/>
                      <w:sz w:val="22"/>
                      <w:szCs w:val="22"/>
                      <w:lang w:val="en-US"/>
                    </w:rPr>
                  </w:pPr>
                </w:p>
                <w:p w14:paraId="4A449E26" w14:textId="1DDC2A69" w:rsidR="0067009F" w:rsidRPr="006B2145" w:rsidRDefault="0067009F" w:rsidP="006A19A2">
                  <w:pPr>
                    <w:rPr>
                      <w:color w:val="212121"/>
                      <w:sz w:val="22"/>
                      <w:szCs w:val="22"/>
                      <w:lang w:val="en-US"/>
                    </w:rPr>
                  </w:pPr>
                  <w:r w:rsidRPr="006B2145">
                    <w:rPr>
                      <w:rFonts w:cs="Calibri"/>
                      <w:color w:val="212121"/>
                      <w:sz w:val="22"/>
                      <w:szCs w:val="22"/>
                      <w:lang w:val="en-US"/>
                    </w:rPr>
                    <w:t xml:space="preserve">Kasper R et al, Major endothelial damage markers identified from hemadsorption filters derived from treated patients with septic shock - endoplasmic reticulum stress and </w:t>
                  </w:r>
                  <w:proofErr w:type="spellStart"/>
                  <w:r w:rsidRPr="006B2145">
                    <w:rPr>
                      <w:rFonts w:cs="Calibri"/>
                      <w:color w:val="212121"/>
                      <w:sz w:val="22"/>
                      <w:szCs w:val="22"/>
                      <w:lang w:val="en-US"/>
                    </w:rPr>
                    <w:t>bikunin</w:t>
                  </w:r>
                  <w:proofErr w:type="spellEnd"/>
                  <w:r w:rsidRPr="006B2145">
                    <w:rPr>
                      <w:rFonts w:cs="Calibri"/>
                      <w:color w:val="212121"/>
                      <w:sz w:val="22"/>
                      <w:szCs w:val="22"/>
                      <w:lang w:val="en-US"/>
                    </w:rPr>
                    <w:t xml:space="preserve"> may play a role</w:t>
                  </w:r>
                </w:p>
                <w:p w14:paraId="0ABCA79E" w14:textId="77777777" w:rsidR="0067009F" w:rsidRPr="006B2145" w:rsidRDefault="0067009F" w:rsidP="006A19A2">
                  <w:pPr>
                    <w:rPr>
                      <w:rFonts w:cs="Calibri"/>
                      <w:color w:val="212121"/>
                      <w:sz w:val="22"/>
                      <w:szCs w:val="22"/>
                      <w:lang w:val="en-US"/>
                    </w:rPr>
                  </w:pPr>
                  <w:r w:rsidRPr="006B2145">
                    <w:rPr>
                      <w:rFonts w:cs="Calibri"/>
                      <w:color w:val="212121"/>
                      <w:sz w:val="22"/>
                      <w:szCs w:val="22"/>
                      <w:lang w:val="en-US"/>
                    </w:rPr>
                    <w:t xml:space="preserve">Front in </w:t>
                  </w:r>
                  <w:proofErr w:type="spellStart"/>
                  <w:r w:rsidRPr="006B2145">
                    <w:rPr>
                      <w:rFonts w:cs="Calibri"/>
                      <w:color w:val="212121"/>
                      <w:sz w:val="22"/>
                      <w:szCs w:val="22"/>
                      <w:lang w:val="en-US"/>
                    </w:rPr>
                    <w:t>Immun</w:t>
                  </w:r>
                  <w:proofErr w:type="spellEnd"/>
                  <w:r w:rsidRPr="006B2145">
                    <w:rPr>
                      <w:rFonts w:cs="Calibri"/>
                      <w:color w:val="212121"/>
                      <w:sz w:val="22"/>
                      <w:szCs w:val="22"/>
                      <w:lang w:val="en-US"/>
                    </w:rPr>
                    <w:t xml:space="preserve"> 2024; 15:1359097</w:t>
                  </w:r>
                </w:p>
                <w:p w14:paraId="0CF6A082" w14:textId="77777777" w:rsidR="0067009F" w:rsidRPr="006B2145" w:rsidRDefault="0067009F" w:rsidP="006A19A2">
                  <w:pPr>
                    <w:rPr>
                      <w:color w:val="212121"/>
                      <w:sz w:val="22"/>
                      <w:szCs w:val="22"/>
                      <w:lang w:val="en-US"/>
                    </w:rPr>
                  </w:pPr>
                </w:p>
                <w:p w14:paraId="3131AE17" w14:textId="77777777" w:rsidR="0067009F" w:rsidRPr="006B2145" w:rsidRDefault="0067009F" w:rsidP="006A19A2">
                  <w:pPr>
                    <w:pStyle w:val="Default"/>
                    <w:rPr>
                      <w:rFonts w:asciiTheme="minorHAnsi" w:hAnsiTheme="minorHAnsi"/>
                      <w:sz w:val="22"/>
                      <w:szCs w:val="22"/>
                      <w:lang w:val="en-US"/>
                    </w:rPr>
                  </w:pPr>
                </w:p>
                <w:p w14:paraId="59F07C20" w14:textId="04282AFC" w:rsidR="0067009F" w:rsidRPr="006B2145" w:rsidRDefault="0067009F" w:rsidP="006A19A2">
                  <w:pPr>
                    <w:pStyle w:val="Default"/>
                    <w:rPr>
                      <w:rFonts w:asciiTheme="minorHAnsi" w:hAnsiTheme="minorHAnsi"/>
                      <w:sz w:val="22"/>
                      <w:szCs w:val="22"/>
                      <w:lang w:val="en-US"/>
                    </w:rPr>
                  </w:pPr>
                  <w:r w:rsidRPr="006B2145">
                    <w:rPr>
                      <w:rFonts w:asciiTheme="minorHAnsi" w:hAnsiTheme="minorHAnsi"/>
                      <w:sz w:val="22"/>
                      <w:szCs w:val="22"/>
                      <w:lang w:val="en-US"/>
                    </w:rPr>
                    <w:t xml:space="preserve"> Papp M et al, Endothelial Protection and Improved Micro- and </w:t>
                  </w:r>
                  <w:proofErr w:type="spellStart"/>
                  <w:r w:rsidRPr="006B2145">
                    <w:rPr>
                      <w:rFonts w:asciiTheme="minorHAnsi" w:hAnsiTheme="minorHAnsi"/>
                      <w:sz w:val="22"/>
                      <w:szCs w:val="22"/>
                      <w:lang w:val="en-US"/>
                    </w:rPr>
                    <w:t>Macrocirculation</w:t>
                  </w:r>
                  <w:proofErr w:type="spellEnd"/>
                  <w:r w:rsidRPr="006B2145">
                    <w:rPr>
                      <w:rFonts w:asciiTheme="minorHAnsi" w:hAnsiTheme="minorHAnsi"/>
                      <w:sz w:val="22"/>
                      <w:szCs w:val="22"/>
                      <w:lang w:val="en-US"/>
                    </w:rPr>
                    <w:t xml:space="preserve"> with </w:t>
                  </w:r>
                  <w:proofErr w:type="spellStart"/>
                  <w:r w:rsidRPr="006B2145">
                    <w:rPr>
                      <w:rFonts w:asciiTheme="minorHAnsi" w:hAnsiTheme="minorHAnsi"/>
                      <w:sz w:val="22"/>
                      <w:szCs w:val="22"/>
                      <w:lang w:val="en-US"/>
                    </w:rPr>
                    <w:t>Hemoadsorption</w:t>
                  </w:r>
                  <w:proofErr w:type="spellEnd"/>
                  <w:r w:rsidRPr="006B2145">
                    <w:rPr>
                      <w:rFonts w:asciiTheme="minorHAnsi" w:hAnsiTheme="minorHAnsi"/>
                      <w:sz w:val="22"/>
                      <w:szCs w:val="22"/>
                      <w:lang w:val="en-US"/>
                    </w:rPr>
                    <w:t xml:space="preserve"> in Critically Ill Patients </w:t>
                  </w:r>
                </w:p>
                <w:p w14:paraId="04C8E28A" w14:textId="3CD02EFD" w:rsidR="0067009F" w:rsidRPr="006B2145" w:rsidRDefault="0067009F" w:rsidP="006A19A2">
                  <w:pPr>
                    <w:rPr>
                      <w:sz w:val="22"/>
                      <w:szCs w:val="22"/>
                      <w:lang w:val="en-US"/>
                    </w:rPr>
                  </w:pPr>
                  <w:r w:rsidRPr="006B2145">
                    <w:rPr>
                      <w:sz w:val="22"/>
                      <w:szCs w:val="22"/>
                      <w:lang w:val="en-US"/>
                    </w:rPr>
                    <w:t>Journal Clin Med 2024; 13:7044</w:t>
                  </w:r>
                </w:p>
                <w:p w14:paraId="10A190EC" w14:textId="77777777" w:rsidR="0067009F" w:rsidRPr="006B2145" w:rsidRDefault="0067009F" w:rsidP="006A19A2">
                  <w:pPr>
                    <w:rPr>
                      <w:sz w:val="22"/>
                      <w:szCs w:val="22"/>
                      <w:lang w:val="en-US"/>
                    </w:rPr>
                  </w:pPr>
                </w:p>
                <w:p w14:paraId="2D80C7BD" w14:textId="42CD6150" w:rsidR="0067009F" w:rsidRPr="006B2145" w:rsidRDefault="0067009F" w:rsidP="006A19A2">
                  <w:pPr>
                    <w:autoSpaceDE w:val="0"/>
                    <w:autoSpaceDN w:val="0"/>
                    <w:adjustRightInd w:val="0"/>
                    <w:rPr>
                      <w:rFonts w:cs="Times New Roman"/>
                      <w:kern w:val="0"/>
                      <w:sz w:val="22"/>
                      <w:szCs w:val="22"/>
                      <w:lang w:val="en-US"/>
                    </w:rPr>
                  </w:pPr>
                  <w:r w:rsidRPr="006B2145">
                    <w:rPr>
                      <w:rFonts w:cs="Times New Roman"/>
                      <w:kern w:val="0"/>
                      <w:sz w:val="22"/>
                      <w:szCs w:val="22"/>
                      <w:lang w:val="en-US"/>
                    </w:rPr>
                    <w:t>David S et al, Effect of extracorporeal cytokine removal on vascular barrier function in a septic shock patient.</w:t>
                  </w:r>
                </w:p>
                <w:p w14:paraId="5928F7C0" w14:textId="77777777" w:rsidR="0067009F" w:rsidRPr="006B2145" w:rsidRDefault="0067009F" w:rsidP="006A19A2">
                  <w:pPr>
                    <w:autoSpaceDE w:val="0"/>
                    <w:autoSpaceDN w:val="0"/>
                    <w:adjustRightInd w:val="0"/>
                    <w:rPr>
                      <w:rFonts w:cs="Times New Roman"/>
                      <w:kern w:val="0"/>
                      <w:sz w:val="22"/>
                      <w:szCs w:val="22"/>
                      <w:lang w:val="en-US"/>
                    </w:rPr>
                  </w:pPr>
                  <w:r w:rsidRPr="006B2145">
                    <w:rPr>
                      <w:rFonts w:cs="Times New Roman"/>
                      <w:kern w:val="0"/>
                      <w:sz w:val="22"/>
                      <w:szCs w:val="22"/>
                      <w:lang w:val="en-US"/>
                    </w:rPr>
                    <w:t xml:space="preserve">J Intensive Care 2017; </w:t>
                  </w:r>
                  <w:r w:rsidRPr="006B2145">
                    <w:rPr>
                      <w:rFonts w:cs="ø_7T4"/>
                      <w:kern w:val="0"/>
                      <w:sz w:val="22"/>
                      <w:szCs w:val="22"/>
                      <w:lang w:val="en-US"/>
                    </w:rPr>
                    <w:t>21(</w:t>
                  </w:r>
                  <w:r w:rsidRPr="006B2145">
                    <w:rPr>
                      <w:rFonts w:cs="Times New Roman"/>
                      <w:kern w:val="0"/>
                      <w:sz w:val="22"/>
                      <w:szCs w:val="22"/>
                      <w:lang w:val="en-US"/>
                    </w:rPr>
                    <w:t>5</w:t>
                  </w:r>
                  <w:r w:rsidRPr="006B2145">
                    <w:rPr>
                      <w:rFonts w:cs="ø_7T4"/>
                      <w:kern w:val="0"/>
                      <w:sz w:val="22"/>
                      <w:szCs w:val="22"/>
                      <w:lang w:val="en-US"/>
                    </w:rPr>
                    <w:t>)</w:t>
                  </w:r>
                  <w:r w:rsidRPr="006B2145">
                    <w:rPr>
                      <w:rFonts w:cs="Times New Roman"/>
                      <w:kern w:val="0"/>
                      <w:sz w:val="22"/>
                      <w:szCs w:val="22"/>
                      <w:lang w:val="en-US"/>
                    </w:rPr>
                    <w:t>:12</w:t>
                  </w:r>
                </w:p>
                <w:p w14:paraId="79EFF58B" w14:textId="77777777" w:rsidR="0067009F" w:rsidRPr="006B2145" w:rsidRDefault="0067009F" w:rsidP="006A19A2">
                  <w:pPr>
                    <w:pStyle w:val="Default"/>
                    <w:rPr>
                      <w:rFonts w:asciiTheme="minorHAnsi" w:hAnsiTheme="minorHAnsi"/>
                      <w:sz w:val="22"/>
                      <w:szCs w:val="22"/>
                      <w:lang w:val="en-US"/>
                    </w:rPr>
                  </w:pPr>
                </w:p>
                <w:p w14:paraId="35C14064" w14:textId="107E9E0E" w:rsidR="0067009F" w:rsidRPr="006B2145" w:rsidRDefault="0067009F" w:rsidP="006A19A2">
                  <w:pPr>
                    <w:rPr>
                      <w:sz w:val="22"/>
                      <w:szCs w:val="22"/>
                      <w:lang w:val="en-US"/>
                    </w:rPr>
                  </w:pPr>
                  <w:r w:rsidRPr="006B2145">
                    <w:rPr>
                      <w:sz w:val="22"/>
                      <w:szCs w:val="22"/>
                      <w:lang w:val="en-US"/>
                    </w:rPr>
                    <w:t xml:space="preserve">Duran s et al, Sublingual Microcirculatory Evaluation of Extracorporeal </w:t>
                  </w:r>
                  <w:proofErr w:type="spellStart"/>
                  <w:r w:rsidRPr="006B2145">
                    <w:rPr>
                      <w:sz w:val="22"/>
                      <w:szCs w:val="22"/>
                      <w:lang w:val="en-US"/>
                    </w:rPr>
                    <w:t>Hemoadsorption</w:t>
                  </w:r>
                  <w:proofErr w:type="spellEnd"/>
                  <w:r w:rsidRPr="006B2145">
                    <w:rPr>
                      <w:sz w:val="22"/>
                      <w:szCs w:val="22"/>
                      <w:lang w:val="en-US"/>
                    </w:rPr>
                    <w:t xml:space="preserve"> with </w:t>
                  </w:r>
                  <w:proofErr w:type="spellStart"/>
                  <w:r w:rsidRPr="006B2145">
                    <w:rPr>
                      <w:sz w:val="22"/>
                      <w:szCs w:val="22"/>
                      <w:lang w:val="en-US"/>
                    </w:rPr>
                    <w:t>CytoSorb</w:t>
                  </w:r>
                  <w:proofErr w:type="spellEnd"/>
                  <w:r w:rsidRPr="006B2145">
                    <w:rPr>
                      <w:sz w:val="22"/>
                      <w:szCs w:val="22"/>
                      <w:lang w:val="en-US"/>
                    </w:rPr>
                    <w:t xml:space="preserve">(R) in Abdominal Sepsis: A Case Report </w:t>
                  </w:r>
                </w:p>
                <w:p w14:paraId="2A644563" w14:textId="77777777" w:rsidR="0067009F" w:rsidRPr="006B2145" w:rsidRDefault="0067009F" w:rsidP="006A19A2">
                  <w:pPr>
                    <w:rPr>
                      <w:sz w:val="22"/>
                      <w:szCs w:val="22"/>
                      <w:lang w:val="en-US"/>
                    </w:rPr>
                  </w:pPr>
                  <w:r w:rsidRPr="006B2145">
                    <w:rPr>
                      <w:sz w:val="22"/>
                      <w:szCs w:val="22"/>
                      <w:lang w:val="en-US"/>
                    </w:rPr>
                    <w:t xml:space="preserve">Blood </w:t>
                  </w:r>
                  <w:proofErr w:type="spellStart"/>
                  <w:r w:rsidRPr="006B2145">
                    <w:rPr>
                      <w:sz w:val="22"/>
                      <w:szCs w:val="22"/>
                      <w:lang w:val="en-US"/>
                    </w:rPr>
                    <w:t>Purif</w:t>
                  </w:r>
                  <w:proofErr w:type="spellEnd"/>
                  <w:r w:rsidRPr="006B2145">
                    <w:rPr>
                      <w:sz w:val="22"/>
                      <w:szCs w:val="22"/>
                      <w:lang w:val="en-US"/>
                    </w:rPr>
                    <w:t xml:space="preserve"> 2022; 51(7):634-638</w:t>
                  </w:r>
                </w:p>
                <w:p w14:paraId="20EA4484" w14:textId="77777777" w:rsidR="0067009F" w:rsidRPr="006B2145" w:rsidRDefault="0067009F" w:rsidP="006A19A2">
                  <w:pPr>
                    <w:pStyle w:val="Default"/>
                    <w:rPr>
                      <w:rFonts w:asciiTheme="minorHAnsi" w:hAnsiTheme="minorHAnsi"/>
                      <w:sz w:val="22"/>
                      <w:szCs w:val="22"/>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61"/>
                  </w:tblGrid>
                  <w:tr w:rsidR="0067009F" w:rsidRPr="00DC3624" w14:paraId="62B1B855" w14:textId="77777777">
                    <w:trPr>
                      <w:trHeight w:val="110"/>
                    </w:trPr>
                    <w:tc>
                      <w:tcPr>
                        <w:tcW w:w="0" w:type="auto"/>
                        <w:tcBorders>
                          <w:top w:val="none" w:sz="6" w:space="0" w:color="auto"/>
                          <w:bottom w:val="none" w:sz="6" w:space="0" w:color="auto"/>
                        </w:tcBorders>
                      </w:tcPr>
                      <w:p w14:paraId="71B77ED8" w14:textId="4934DCCC" w:rsidR="0067009F" w:rsidRPr="006B2145" w:rsidRDefault="0067009F" w:rsidP="006A19A2">
                        <w:pPr>
                          <w:pStyle w:val="Default"/>
                          <w:rPr>
                            <w:rFonts w:asciiTheme="minorHAnsi" w:hAnsiTheme="minorHAnsi"/>
                            <w:sz w:val="22"/>
                            <w:szCs w:val="22"/>
                            <w:lang w:val="en-US"/>
                          </w:rPr>
                        </w:pPr>
                        <w:proofErr w:type="spellStart"/>
                        <w:r w:rsidRPr="006B2145">
                          <w:rPr>
                            <w:rFonts w:asciiTheme="minorHAnsi" w:hAnsiTheme="minorHAnsi"/>
                            <w:sz w:val="22"/>
                            <w:szCs w:val="22"/>
                            <w:lang w:val="en-US"/>
                          </w:rPr>
                          <w:t>Kogelmann</w:t>
                        </w:r>
                        <w:proofErr w:type="spellEnd"/>
                        <w:r w:rsidRPr="006B2145">
                          <w:rPr>
                            <w:rFonts w:asciiTheme="minorHAnsi" w:hAnsiTheme="minorHAnsi"/>
                            <w:sz w:val="22"/>
                            <w:szCs w:val="22"/>
                            <w:lang w:val="en-US"/>
                          </w:rPr>
                          <w:t xml:space="preserve"> K et al, Impact of </w:t>
                        </w:r>
                        <w:proofErr w:type="spellStart"/>
                        <w:r w:rsidRPr="006B2145">
                          <w:rPr>
                            <w:rFonts w:asciiTheme="minorHAnsi" w:hAnsiTheme="minorHAnsi"/>
                            <w:sz w:val="22"/>
                            <w:szCs w:val="22"/>
                            <w:lang w:val="en-US"/>
                          </w:rPr>
                          <w:t>CytoSorb</w:t>
                        </w:r>
                        <w:proofErr w:type="spellEnd"/>
                        <w:r w:rsidRPr="006B2145">
                          <w:rPr>
                            <w:rFonts w:asciiTheme="minorHAnsi" w:hAnsiTheme="minorHAnsi"/>
                            <w:sz w:val="22"/>
                            <w:szCs w:val="22"/>
                            <w:lang w:val="en-US"/>
                          </w:rPr>
                          <w:t xml:space="preserve"> </w:t>
                        </w:r>
                        <w:proofErr w:type="spellStart"/>
                        <w:r w:rsidRPr="006B2145">
                          <w:rPr>
                            <w:rFonts w:asciiTheme="minorHAnsi" w:hAnsiTheme="minorHAnsi"/>
                            <w:sz w:val="22"/>
                            <w:szCs w:val="22"/>
                            <w:lang w:val="en-US"/>
                          </w:rPr>
                          <w:t>Hemoadsorption</w:t>
                        </w:r>
                        <w:proofErr w:type="spellEnd"/>
                        <w:r w:rsidRPr="006B2145">
                          <w:rPr>
                            <w:rFonts w:asciiTheme="minorHAnsi" w:hAnsiTheme="minorHAnsi"/>
                            <w:sz w:val="22"/>
                            <w:szCs w:val="22"/>
                            <w:lang w:val="en-US"/>
                          </w:rPr>
                          <w:t xml:space="preserve"> Therapy on Fluid Balance in Patients with Septic Shock </w:t>
                        </w:r>
                      </w:p>
                      <w:p w14:paraId="607B5A92" w14:textId="0862867B" w:rsidR="0067009F" w:rsidRPr="006B2145" w:rsidRDefault="0067009F" w:rsidP="006A19A2">
                        <w:pPr>
                          <w:pStyle w:val="Default"/>
                          <w:rPr>
                            <w:rFonts w:asciiTheme="minorHAnsi" w:hAnsiTheme="minorHAnsi"/>
                            <w:sz w:val="22"/>
                            <w:szCs w:val="22"/>
                            <w:lang w:val="en-US"/>
                          </w:rPr>
                        </w:pPr>
                        <w:r w:rsidRPr="006B2145">
                          <w:rPr>
                            <w:rFonts w:asciiTheme="minorHAnsi" w:hAnsiTheme="minorHAnsi"/>
                            <w:sz w:val="22"/>
                            <w:szCs w:val="22"/>
                            <w:lang w:val="en-US"/>
                          </w:rPr>
                          <w:t>J Clin Med 2024; 13(1):294</w:t>
                        </w:r>
                      </w:p>
                      <w:p w14:paraId="64A48C7F" w14:textId="77777777" w:rsidR="0067009F" w:rsidRPr="006B2145" w:rsidRDefault="0067009F" w:rsidP="006A19A2">
                        <w:pPr>
                          <w:pStyle w:val="Default"/>
                          <w:rPr>
                            <w:rFonts w:asciiTheme="minorHAnsi" w:hAnsiTheme="minorHAnsi"/>
                            <w:sz w:val="22"/>
                            <w:szCs w:val="22"/>
                            <w:lang w:val="en-US"/>
                          </w:rPr>
                        </w:pPr>
                      </w:p>
                      <w:p w14:paraId="17AEE311" w14:textId="2D48EB5A" w:rsidR="0067009F" w:rsidRDefault="0067009F" w:rsidP="006A19A2">
                        <w:pPr>
                          <w:pStyle w:val="Default"/>
                          <w:rPr>
                            <w:rFonts w:asciiTheme="minorHAnsi" w:hAnsiTheme="minorHAnsi"/>
                            <w:sz w:val="22"/>
                            <w:szCs w:val="22"/>
                            <w:lang w:val="en-US"/>
                          </w:rPr>
                        </w:pPr>
                        <w:r w:rsidRPr="006B2145">
                          <w:rPr>
                            <w:rFonts w:asciiTheme="minorHAnsi" w:hAnsiTheme="minorHAnsi"/>
                            <w:sz w:val="22"/>
                            <w:szCs w:val="22"/>
                            <w:lang w:val="en-US"/>
                          </w:rPr>
                          <w:t xml:space="preserve">Ergin B et al, </w:t>
                        </w:r>
                        <w:proofErr w:type="spellStart"/>
                        <w:r w:rsidRPr="006B2145">
                          <w:rPr>
                            <w:rFonts w:asciiTheme="minorHAnsi" w:hAnsiTheme="minorHAnsi"/>
                            <w:sz w:val="22"/>
                            <w:szCs w:val="22"/>
                            <w:lang w:val="en-US"/>
                          </w:rPr>
                          <w:t>Hemoadsorption</w:t>
                        </w:r>
                        <w:proofErr w:type="spellEnd"/>
                        <w:r w:rsidRPr="006B2145">
                          <w:rPr>
                            <w:rFonts w:asciiTheme="minorHAnsi" w:hAnsiTheme="minorHAnsi"/>
                            <w:sz w:val="22"/>
                            <w:szCs w:val="22"/>
                            <w:lang w:val="en-US"/>
                          </w:rPr>
                          <w:t xml:space="preserve"> improves kidney microcirculatory oxygenation and oxygen consumption, ameliorates tubular injury, and improves kidney function in a rat model of sepsis-induced AKI</w:t>
                        </w:r>
                      </w:p>
                      <w:p w14:paraId="2DD112AF" w14:textId="0D41F7B7" w:rsidR="006A19A2" w:rsidRDefault="006A19A2" w:rsidP="006A19A2">
                        <w:pPr>
                          <w:pStyle w:val="Default"/>
                          <w:rPr>
                            <w:rFonts w:asciiTheme="minorHAnsi" w:hAnsiTheme="minorHAnsi"/>
                            <w:sz w:val="22"/>
                            <w:szCs w:val="22"/>
                            <w:lang w:val="en-US"/>
                          </w:rPr>
                        </w:pPr>
                        <w:r w:rsidRPr="006B2145">
                          <w:rPr>
                            <w:rFonts w:asciiTheme="minorHAnsi" w:hAnsiTheme="minorHAnsi"/>
                            <w:sz w:val="22"/>
                            <w:szCs w:val="22"/>
                            <w:lang w:val="en-US"/>
                          </w:rPr>
                          <w:t>Sci Rep 2024; 14(1): 28552</w:t>
                        </w:r>
                      </w:p>
                      <w:p w14:paraId="5E063F8E" w14:textId="77777777" w:rsidR="006A19A2" w:rsidRDefault="006A19A2" w:rsidP="006A19A2">
                        <w:pPr>
                          <w:pStyle w:val="Default"/>
                          <w:rPr>
                            <w:rFonts w:asciiTheme="minorHAnsi" w:hAnsiTheme="minorHAnsi"/>
                            <w:sz w:val="22"/>
                            <w:szCs w:val="22"/>
                            <w:lang w:val="en-US"/>
                          </w:rPr>
                        </w:pPr>
                      </w:p>
                      <w:p w14:paraId="0E60B747" w14:textId="77777777" w:rsidR="006A19A2" w:rsidRDefault="006A19A2" w:rsidP="006A19A2">
                        <w:pPr>
                          <w:pStyle w:val="Default"/>
                          <w:rPr>
                            <w:rFonts w:asciiTheme="minorHAnsi" w:hAnsiTheme="minorHAnsi"/>
                            <w:sz w:val="22"/>
                            <w:szCs w:val="22"/>
                            <w:lang w:val="en-US"/>
                          </w:rPr>
                        </w:pPr>
                        <w:proofErr w:type="spellStart"/>
                        <w:r w:rsidRPr="006B2145">
                          <w:rPr>
                            <w:rFonts w:asciiTheme="minorHAnsi" w:hAnsiTheme="minorHAnsi"/>
                            <w:sz w:val="22"/>
                            <w:szCs w:val="22"/>
                            <w:lang w:val="en-US"/>
                          </w:rPr>
                          <w:t>Szigetvary</w:t>
                        </w:r>
                        <w:proofErr w:type="spellEnd"/>
                        <w:r w:rsidRPr="006B2145">
                          <w:rPr>
                            <w:rFonts w:asciiTheme="minorHAnsi" w:hAnsiTheme="minorHAnsi"/>
                            <w:sz w:val="22"/>
                            <w:szCs w:val="22"/>
                            <w:lang w:val="en-US"/>
                          </w:rPr>
                          <w:t xml:space="preserve"> CE et al, </w:t>
                        </w:r>
                        <w:proofErr w:type="spellStart"/>
                        <w:r w:rsidRPr="006B2145">
                          <w:rPr>
                            <w:rFonts w:asciiTheme="minorHAnsi" w:hAnsiTheme="minorHAnsi"/>
                            <w:sz w:val="22"/>
                            <w:szCs w:val="22"/>
                            <w:lang w:val="en-US"/>
                          </w:rPr>
                          <w:t>Hemoadsorption</w:t>
                        </w:r>
                        <w:proofErr w:type="spellEnd"/>
                        <w:r w:rsidRPr="006B2145">
                          <w:rPr>
                            <w:rFonts w:asciiTheme="minorHAnsi" w:hAnsiTheme="minorHAnsi"/>
                            <w:sz w:val="22"/>
                            <w:szCs w:val="22"/>
                            <w:lang w:val="en-US"/>
                          </w:rPr>
                          <w:t xml:space="preserve"> as Adjuvant Therapy in Acute Respiratory Distress Syndrome (ARDS): A Systematic Review and Meta-Analysis</w:t>
                        </w:r>
                      </w:p>
                      <w:p w14:paraId="2B49D17A" w14:textId="1DD0E8AC" w:rsidR="0067009F" w:rsidRPr="006B2145" w:rsidRDefault="006A19A2" w:rsidP="006A19A2">
                        <w:pPr>
                          <w:pStyle w:val="Default"/>
                          <w:rPr>
                            <w:rFonts w:asciiTheme="minorHAnsi" w:hAnsiTheme="minorHAnsi"/>
                            <w:sz w:val="22"/>
                            <w:szCs w:val="22"/>
                            <w:lang w:val="en-US"/>
                          </w:rPr>
                        </w:pPr>
                        <w:r w:rsidRPr="006B2145">
                          <w:rPr>
                            <w:rFonts w:asciiTheme="minorHAnsi" w:hAnsiTheme="minorHAnsi"/>
                            <w:sz w:val="22"/>
                            <w:szCs w:val="22"/>
                            <w:lang w:val="en-US"/>
                          </w:rPr>
                          <w:t>Biomedicines 2023; 11(11):3068</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2"/>
                        </w:tblGrid>
                        <w:tr w:rsidR="0067009F" w:rsidRPr="00DC3624" w14:paraId="7E9F55D9" w14:textId="77777777">
                          <w:trPr>
                            <w:trHeight w:val="110"/>
                          </w:trPr>
                          <w:tc>
                            <w:tcPr>
                              <w:tcW w:w="0" w:type="auto"/>
                              <w:tcBorders>
                                <w:top w:val="none" w:sz="6" w:space="0" w:color="auto"/>
                                <w:bottom w:val="none" w:sz="6" w:space="0" w:color="auto"/>
                              </w:tcBorders>
                            </w:tcPr>
                            <w:p w14:paraId="49F6080A" w14:textId="679B1642" w:rsidR="0067009F" w:rsidRPr="006B2145" w:rsidRDefault="0067009F" w:rsidP="006A19A2">
                              <w:pPr>
                                <w:pStyle w:val="Default"/>
                                <w:rPr>
                                  <w:rFonts w:asciiTheme="minorHAnsi" w:hAnsiTheme="minorHAnsi"/>
                                  <w:sz w:val="22"/>
                                  <w:szCs w:val="22"/>
                                  <w:lang w:val="en-US"/>
                                </w:rPr>
                              </w:pPr>
                            </w:p>
                          </w:tc>
                        </w:tr>
                      </w:tbl>
                      <w:p w14:paraId="56532F6E" w14:textId="488FE51F" w:rsidR="0067009F" w:rsidRPr="006B2145" w:rsidRDefault="0067009F" w:rsidP="006A19A2">
                        <w:pPr>
                          <w:pStyle w:val="Default"/>
                          <w:rPr>
                            <w:rFonts w:asciiTheme="minorHAnsi" w:hAnsiTheme="minorHAnsi"/>
                            <w:sz w:val="22"/>
                            <w:szCs w:val="22"/>
                            <w:lang w:val="en-US"/>
                          </w:rPr>
                        </w:pPr>
                      </w:p>
                    </w:tc>
                  </w:tr>
                </w:tbl>
                <w:p w14:paraId="4637A850" w14:textId="72BF7390" w:rsidR="0067009F" w:rsidRPr="006B2145" w:rsidRDefault="0067009F" w:rsidP="006B2145">
                  <w:pPr>
                    <w:rPr>
                      <w:sz w:val="22"/>
                      <w:szCs w:val="22"/>
                      <w:lang w:val="en-US"/>
                    </w:rPr>
                  </w:pPr>
                </w:p>
              </w:tc>
            </w:tr>
          </w:tbl>
          <w:p w14:paraId="2FA80E1F" w14:textId="77777777" w:rsidR="0067009F" w:rsidRPr="00E34C07" w:rsidRDefault="0067009F" w:rsidP="00B564F6">
            <w:pPr>
              <w:pStyle w:val="NormalWeb"/>
              <w:rPr>
                <w:rFonts w:asciiTheme="minorHAnsi" w:hAnsiTheme="minorHAnsi"/>
                <w:color w:val="000000"/>
                <w:sz w:val="22"/>
                <w:szCs w:val="22"/>
                <w:lang w:val="en-US"/>
              </w:rPr>
            </w:pPr>
          </w:p>
        </w:tc>
      </w:tr>
    </w:tbl>
    <w:p w14:paraId="24D84DA9" w14:textId="77777777" w:rsidR="00B832E2" w:rsidRPr="00E34C07" w:rsidRDefault="00B832E2" w:rsidP="00663E71">
      <w:pPr>
        <w:pStyle w:val="NormalWeb"/>
        <w:rPr>
          <w:rFonts w:asciiTheme="minorHAnsi" w:hAnsiTheme="minorHAnsi"/>
          <w:color w:val="000000"/>
          <w:sz w:val="22"/>
          <w:szCs w:val="22"/>
          <w:u w:val="single"/>
          <w:lang w:val="en-US"/>
        </w:rPr>
      </w:pPr>
    </w:p>
    <w:sectPr w:rsidR="00B832E2" w:rsidRPr="00E34C07" w:rsidSect="008A3B85">
      <w:pgSz w:w="11901" w:h="16840"/>
      <w:pgMar w:top="1701" w:right="1134" w:bottom="1701" w:left="1418" w:header="72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ø_7T4">
    <w:altName w:val="Calibri"/>
    <w:panose1 w:val="020B0604020202020204"/>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BB"/>
    <w:rsid w:val="00001FDA"/>
    <w:rsid w:val="00002381"/>
    <w:rsid w:val="00002488"/>
    <w:rsid w:val="00004A95"/>
    <w:rsid w:val="00007BC6"/>
    <w:rsid w:val="00016195"/>
    <w:rsid w:val="00027EB9"/>
    <w:rsid w:val="00033B03"/>
    <w:rsid w:val="000376B1"/>
    <w:rsid w:val="00037DE3"/>
    <w:rsid w:val="00041918"/>
    <w:rsid w:val="00042156"/>
    <w:rsid w:val="000435A9"/>
    <w:rsid w:val="00050DFB"/>
    <w:rsid w:val="00052260"/>
    <w:rsid w:val="00054782"/>
    <w:rsid w:val="0005589D"/>
    <w:rsid w:val="0005760B"/>
    <w:rsid w:val="00060AB0"/>
    <w:rsid w:val="000700BD"/>
    <w:rsid w:val="00074296"/>
    <w:rsid w:val="0007562C"/>
    <w:rsid w:val="00076B4F"/>
    <w:rsid w:val="00081E62"/>
    <w:rsid w:val="00092A4A"/>
    <w:rsid w:val="000A14DD"/>
    <w:rsid w:val="000A78E2"/>
    <w:rsid w:val="000B0CC1"/>
    <w:rsid w:val="000B211F"/>
    <w:rsid w:val="000B4256"/>
    <w:rsid w:val="000B5914"/>
    <w:rsid w:val="000B64E6"/>
    <w:rsid w:val="000C7C38"/>
    <w:rsid w:val="000C7E91"/>
    <w:rsid w:val="000D5DC9"/>
    <w:rsid w:val="000E503B"/>
    <w:rsid w:val="000F2756"/>
    <w:rsid w:val="000F2DC0"/>
    <w:rsid w:val="000F3A3B"/>
    <w:rsid w:val="000F4487"/>
    <w:rsid w:val="000F546C"/>
    <w:rsid w:val="000F54CD"/>
    <w:rsid w:val="000F77B0"/>
    <w:rsid w:val="00100663"/>
    <w:rsid w:val="001035B7"/>
    <w:rsid w:val="0010643B"/>
    <w:rsid w:val="00107E89"/>
    <w:rsid w:val="00111CB6"/>
    <w:rsid w:val="00114F50"/>
    <w:rsid w:val="00122CB5"/>
    <w:rsid w:val="00131167"/>
    <w:rsid w:val="00133A26"/>
    <w:rsid w:val="0013423E"/>
    <w:rsid w:val="00137981"/>
    <w:rsid w:val="00141BCF"/>
    <w:rsid w:val="00144A1D"/>
    <w:rsid w:val="00145B03"/>
    <w:rsid w:val="0014769A"/>
    <w:rsid w:val="00147A75"/>
    <w:rsid w:val="001521A0"/>
    <w:rsid w:val="0016229A"/>
    <w:rsid w:val="001622A6"/>
    <w:rsid w:val="0016293D"/>
    <w:rsid w:val="0016392E"/>
    <w:rsid w:val="00164F38"/>
    <w:rsid w:val="00167E15"/>
    <w:rsid w:val="0017329D"/>
    <w:rsid w:val="00174497"/>
    <w:rsid w:val="00174640"/>
    <w:rsid w:val="001828A1"/>
    <w:rsid w:val="0018662D"/>
    <w:rsid w:val="00196309"/>
    <w:rsid w:val="00196480"/>
    <w:rsid w:val="001B757B"/>
    <w:rsid w:val="001B7673"/>
    <w:rsid w:val="001E4B0D"/>
    <w:rsid w:val="001E7A5C"/>
    <w:rsid w:val="001F45C8"/>
    <w:rsid w:val="00211BD6"/>
    <w:rsid w:val="00217A2F"/>
    <w:rsid w:val="00221078"/>
    <w:rsid w:val="0022471D"/>
    <w:rsid w:val="002315F6"/>
    <w:rsid w:val="00236242"/>
    <w:rsid w:val="002370B8"/>
    <w:rsid w:val="002504E5"/>
    <w:rsid w:val="002628C0"/>
    <w:rsid w:val="0026529F"/>
    <w:rsid w:val="0028074C"/>
    <w:rsid w:val="00285BBD"/>
    <w:rsid w:val="00296D1B"/>
    <w:rsid w:val="002A0A6C"/>
    <w:rsid w:val="002A48A0"/>
    <w:rsid w:val="002B0425"/>
    <w:rsid w:val="002B2126"/>
    <w:rsid w:val="002B6533"/>
    <w:rsid w:val="002B7B60"/>
    <w:rsid w:val="002C4A42"/>
    <w:rsid w:val="002D184A"/>
    <w:rsid w:val="002D3D27"/>
    <w:rsid w:val="002E056B"/>
    <w:rsid w:val="002E6866"/>
    <w:rsid w:val="002E7ED1"/>
    <w:rsid w:val="002F06EA"/>
    <w:rsid w:val="002F5E1C"/>
    <w:rsid w:val="003041BB"/>
    <w:rsid w:val="0031074B"/>
    <w:rsid w:val="00313BF0"/>
    <w:rsid w:val="00321B87"/>
    <w:rsid w:val="00325936"/>
    <w:rsid w:val="0033336B"/>
    <w:rsid w:val="00337B74"/>
    <w:rsid w:val="003406C3"/>
    <w:rsid w:val="0034753A"/>
    <w:rsid w:val="00347A8A"/>
    <w:rsid w:val="00347E48"/>
    <w:rsid w:val="00357B34"/>
    <w:rsid w:val="00362AF9"/>
    <w:rsid w:val="0036425D"/>
    <w:rsid w:val="00364810"/>
    <w:rsid w:val="003648A7"/>
    <w:rsid w:val="00367518"/>
    <w:rsid w:val="00370FB1"/>
    <w:rsid w:val="00371326"/>
    <w:rsid w:val="003715F1"/>
    <w:rsid w:val="00385A32"/>
    <w:rsid w:val="00393A42"/>
    <w:rsid w:val="003A24DB"/>
    <w:rsid w:val="003A6E83"/>
    <w:rsid w:val="003B4905"/>
    <w:rsid w:val="003B4C3B"/>
    <w:rsid w:val="003B6D1D"/>
    <w:rsid w:val="003D0F1B"/>
    <w:rsid w:val="003E10F7"/>
    <w:rsid w:val="003E2BD9"/>
    <w:rsid w:val="003E2CA3"/>
    <w:rsid w:val="003E6630"/>
    <w:rsid w:val="003F17C8"/>
    <w:rsid w:val="00410B36"/>
    <w:rsid w:val="00410BCC"/>
    <w:rsid w:val="00411951"/>
    <w:rsid w:val="00412BDC"/>
    <w:rsid w:val="00432AC4"/>
    <w:rsid w:val="00432DA4"/>
    <w:rsid w:val="0043357F"/>
    <w:rsid w:val="00435A54"/>
    <w:rsid w:val="004374B2"/>
    <w:rsid w:val="00440B12"/>
    <w:rsid w:val="004463FC"/>
    <w:rsid w:val="00446581"/>
    <w:rsid w:val="00446AC5"/>
    <w:rsid w:val="004617D1"/>
    <w:rsid w:val="0046558C"/>
    <w:rsid w:val="00467950"/>
    <w:rsid w:val="0047301E"/>
    <w:rsid w:val="00485158"/>
    <w:rsid w:val="004866FD"/>
    <w:rsid w:val="00486FA8"/>
    <w:rsid w:val="00491C62"/>
    <w:rsid w:val="004929A0"/>
    <w:rsid w:val="00496244"/>
    <w:rsid w:val="004B69D5"/>
    <w:rsid w:val="004C09A8"/>
    <w:rsid w:val="004C5F20"/>
    <w:rsid w:val="004D12EE"/>
    <w:rsid w:val="004D5337"/>
    <w:rsid w:val="004E1BE0"/>
    <w:rsid w:val="004E31E6"/>
    <w:rsid w:val="004E3FA9"/>
    <w:rsid w:val="0050721B"/>
    <w:rsid w:val="00514749"/>
    <w:rsid w:val="0053733B"/>
    <w:rsid w:val="0054012D"/>
    <w:rsid w:val="005436A7"/>
    <w:rsid w:val="005437A5"/>
    <w:rsid w:val="005440B5"/>
    <w:rsid w:val="0054666A"/>
    <w:rsid w:val="0055112A"/>
    <w:rsid w:val="00551363"/>
    <w:rsid w:val="00561912"/>
    <w:rsid w:val="00563F7E"/>
    <w:rsid w:val="0056673E"/>
    <w:rsid w:val="00572F80"/>
    <w:rsid w:val="00580A93"/>
    <w:rsid w:val="0058342C"/>
    <w:rsid w:val="00583BE0"/>
    <w:rsid w:val="00585D2B"/>
    <w:rsid w:val="00586444"/>
    <w:rsid w:val="00587FE7"/>
    <w:rsid w:val="00590891"/>
    <w:rsid w:val="00590C88"/>
    <w:rsid w:val="00590DD3"/>
    <w:rsid w:val="0059222C"/>
    <w:rsid w:val="005A2227"/>
    <w:rsid w:val="005A6763"/>
    <w:rsid w:val="005B286B"/>
    <w:rsid w:val="005B7EA9"/>
    <w:rsid w:val="005D7337"/>
    <w:rsid w:val="005D76D9"/>
    <w:rsid w:val="005D7D73"/>
    <w:rsid w:val="005E1FD5"/>
    <w:rsid w:val="005E24E4"/>
    <w:rsid w:val="005E5CE0"/>
    <w:rsid w:val="00600137"/>
    <w:rsid w:val="006019F4"/>
    <w:rsid w:val="006035C5"/>
    <w:rsid w:val="00614DBD"/>
    <w:rsid w:val="006156E2"/>
    <w:rsid w:val="00617083"/>
    <w:rsid w:val="00624D35"/>
    <w:rsid w:val="00632910"/>
    <w:rsid w:val="00632E79"/>
    <w:rsid w:val="00640B43"/>
    <w:rsid w:val="0065570E"/>
    <w:rsid w:val="00663E71"/>
    <w:rsid w:val="0067009F"/>
    <w:rsid w:val="006709F4"/>
    <w:rsid w:val="00675CE5"/>
    <w:rsid w:val="00677D68"/>
    <w:rsid w:val="0068125E"/>
    <w:rsid w:val="00682B0D"/>
    <w:rsid w:val="00695F1A"/>
    <w:rsid w:val="00697569"/>
    <w:rsid w:val="006A19A2"/>
    <w:rsid w:val="006A401E"/>
    <w:rsid w:val="006A7FEF"/>
    <w:rsid w:val="006B2145"/>
    <w:rsid w:val="006C0A0D"/>
    <w:rsid w:val="006C24EB"/>
    <w:rsid w:val="006C390A"/>
    <w:rsid w:val="006C619F"/>
    <w:rsid w:val="006E3338"/>
    <w:rsid w:val="006F3ED0"/>
    <w:rsid w:val="006F5F62"/>
    <w:rsid w:val="007041B0"/>
    <w:rsid w:val="007041CB"/>
    <w:rsid w:val="00706CE6"/>
    <w:rsid w:val="00717A39"/>
    <w:rsid w:val="007206F0"/>
    <w:rsid w:val="0072198B"/>
    <w:rsid w:val="00726511"/>
    <w:rsid w:val="00740C15"/>
    <w:rsid w:val="00741C6C"/>
    <w:rsid w:val="00742EE4"/>
    <w:rsid w:val="00746066"/>
    <w:rsid w:val="00746A53"/>
    <w:rsid w:val="007513FB"/>
    <w:rsid w:val="00751A54"/>
    <w:rsid w:val="00752396"/>
    <w:rsid w:val="007536D1"/>
    <w:rsid w:val="00753BAA"/>
    <w:rsid w:val="00755F87"/>
    <w:rsid w:val="0075600F"/>
    <w:rsid w:val="00757245"/>
    <w:rsid w:val="00757259"/>
    <w:rsid w:val="00771985"/>
    <w:rsid w:val="00784342"/>
    <w:rsid w:val="00784430"/>
    <w:rsid w:val="00790E65"/>
    <w:rsid w:val="00791EBC"/>
    <w:rsid w:val="00792FB2"/>
    <w:rsid w:val="0079337F"/>
    <w:rsid w:val="00794622"/>
    <w:rsid w:val="007A086C"/>
    <w:rsid w:val="007A666A"/>
    <w:rsid w:val="007A749C"/>
    <w:rsid w:val="007B0A7B"/>
    <w:rsid w:val="007B2A06"/>
    <w:rsid w:val="007B47F6"/>
    <w:rsid w:val="007B60CA"/>
    <w:rsid w:val="007B6B1C"/>
    <w:rsid w:val="007B7A42"/>
    <w:rsid w:val="007C0DF1"/>
    <w:rsid w:val="007D01AA"/>
    <w:rsid w:val="007D361E"/>
    <w:rsid w:val="007D7483"/>
    <w:rsid w:val="007E1CA6"/>
    <w:rsid w:val="007E1D1C"/>
    <w:rsid w:val="007E71E6"/>
    <w:rsid w:val="007F0A57"/>
    <w:rsid w:val="00800D65"/>
    <w:rsid w:val="008037B8"/>
    <w:rsid w:val="008144C6"/>
    <w:rsid w:val="00831529"/>
    <w:rsid w:val="00831D2E"/>
    <w:rsid w:val="00833C8B"/>
    <w:rsid w:val="00834097"/>
    <w:rsid w:val="00847D4A"/>
    <w:rsid w:val="00850BD8"/>
    <w:rsid w:val="0085110F"/>
    <w:rsid w:val="00851722"/>
    <w:rsid w:val="00852B61"/>
    <w:rsid w:val="00853155"/>
    <w:rsid w:val="00854FB2"/>
    <w:rsid w:val="008566F7"/>
    <w:rsid w:val="008671FA"/>
    <w:rsid w:val="008709A5"/>
    <w:rsid w:val="00875212"/>
    <w:rsid w:val="00880A95"/>
    <w:rsid w:val="00882DD3"/>
    <w:rsid w:val="008862EC"/>
    <w:rsid w:val="00895AED"/>
    <w:rsid w:val="008A1971"/>
    <w:rsid w:val="008A2024"/>
    <w:rsid w:val="008A2D1B"/>
    <w:rsid w:val="008A3A22"/>
    <w:rsid w:val="008A3B85"/>
    <w:rsid w:val="008A6642"/>
    <w:rsid w:val="008B63C0"/>
    <w:rsid w:val="008C7801"/>
    <w:rsid w:val="008C7957"/>
    <w:rsid w:val="008D5B48"/>
    <w:rsid w:val="008D6524"/>
    <w:rsid w:val="008E5E81"/>
    <w:rsid w:val="008E77F4"/>
    <w:rsid w:val="008E7E62"/>
    <w:rsid w:val="008F334C"/>
    <w:rsid w:val="008F7DDC"/>
    <w:rsid w:val="00907B22"/>
    <w:rsid w:val="00914844"/>
    <w:rsid w:val="00920100"/>
    <w:rsid w:val="00927828"/>
    <w:rsid w:val="009316EC"/>
    <w:rsid w:val="009374A8"/>
    <w:rsid w:val="0094576A"/>
    <w:rsid w:val="0094754C"/>
    <w:rsid w:val="00960753"/>
    <w:rsid w:val="00971998"/>
    <w:rsid w:val="00972454"/>
    <w:rsid w:val="00977028"/>
    <w:rsid w:val="009819B0"/>
    <w:rsid w:val="009900EF"/>
    <w:rsid w:val="00992920"/>
    <w:rsid w:val="00993C8A"/>
    <w:rsid w:val="00995F86"/>
    <w:rsid w:val="00997765"/>
    <w:rsid w:val="009B2325"/>
    <w:rsid w:val="009B518C"/>
    <w:rsid w:val="009C7FB2"/>
    <w:rsid w:val="009E6ACE"/>
    <w:rsid w:val="009F0AFA"/>
    <w:rsid w:val="009F7362"/>
    <w:rsid w:val="00A020F2"/>
    <w:rsid w:val="00A03415"/>
    <w:rsid w:val="00A05F5B"/>
    <w:rsid w:val="00A06029"/>
    <w:rsid w:val="00A077D3"/>
    <w:rsid w:val="00A170D1"/>
    <w:rsid w:val="00A26DCD"/>
    <w:rsid w:val="00A33E36"/>
    <w:rsid w:val="00A41F03"/>
    <w:rsid w:val="00A41F30"/>
    <w:rsid w:val="00A431C1"/>
    <w:rsid w:val="00A474C8"/>
    <w:rsid w:val="00A54168"/>
    <w:rsid w:val="00A54FF2"/>
    <w:rsid w:val="00A5715D"/>
    <w:rsid w:val="00A67EEB"/>
    <w:rsid w:val="00A73AB6"/>
    <w:rsid w:val="00A811A9"/>
    <w:rsid w:val="00A81B0A"/>
    <w:rsid w:val="00A84374"/>
    <w:rsid w:val="00A92051"/>
    <w:rsid w:val="00A92FDF"/>
    <w:rsid w:val="00A938E7"/>
    <w:rsid w:val="00A96681"/>
    <w:rsid w:val="00A975ED"/>
    <w:rsid w:val="00AA10ED"/>
    <w:rsid w:val="00AA59AF"/>
    <w:rsid w:val="00AA697B"/>
    <w:rsid w:val="00AC095C"/>
    <w:rsid w:val="00AC3B59"/>
    <w:rsid w:val="00AC60F1"/>
    <w:rsid w:val="00AD7312"/>
    <w:rsid w:val="00AE2EA7"/>
    <w:rsid w:val="00AE44B0"/>
    <w:rsid w:val="00AE4C87"/>
    <w:rsid w:val="00AF0CE8"/>
    <w:rsid w:val="00AF2F4A"/>
    <w:rsid w:val="00B01F2C"/>
    <w:rsid w:val="00B05106"/>
    <w:rsid w:val="00B05546"/>
    <w:rsid w:val="00B12668"/>
    <w:rsid w:val="00B1776C"/>
    <w:rsid w:val="00B21961"/>
    <w:rsid w:val="00B248DE"/>
    <w:rsid w:val="00B25C07"/>
    <w:rsid w:val="00B26FB5"/>
    <w:rsid w:val="00B33A02"/>
    <w:rsid w:val="00B33F06"/>
    <w:rsid w:val="00B347EE"/>
    <w:rsid w:val="00B3654B"/>
    <w:rsid w:val="00B420AF"/>
    <w:rsid w:val="00B44D13"/>
    <w:rsid w:val="00B45C51"/>
    <w:rsid w:val="00B46B3A"/>
    <w:rsid w:val="00B538B4"/>
    <w:rsid w:val="00B638FA"/>
    <w:rsid w:val="00B65AFA"/>
    <w:rsid w:val="00B669BA"/>
    <w:rsid w:val="00B81DCD"/>
    <w:rsid w:val="00B82987"/>
    <w:rsid w:val="00B832E2"/>
    <w:rsid w:val="00B83309"/>
    <w:rsid w:val="00B91902"/>
    <w:rsid w:val="00B91B5C"/>
    <w:rsid w:val="00B97EB6"/>
    <w:rsid w:val="00BA2A03"/>
    <w:rsid w:val="00BA42CC"/>
    <w:rsid w:val="00BA7029"/>
    <w:rsid w:val="00BC5FC6"/>
    <w:rsid w:val="00BD5215"/>
    <w:rsid w:val="00BD6B33"/>
    <w:rsid w:val="00BE1DA6"/>
    <w:rsid w:val="00BE6131"/>
    <w:rsid w:val="00BE6611"/>
    <w:rsid w:val="00BF04B4"/>
    <w:rsid w:val="00BF4423"/>
    <w:rsid w:val="00BF4913"/>
    <w:rsid w:val="00BF4BDB"/>
    <w:rsid w:val="00BF78CA"/>
    <w:rsid w:val="00C02096"/>
    <w:rsid w:val="00C03DB9"/>
    <w:rsid w:val="00C04174"/>
    <w:rsid w:val="00C04179"/>
    <w:rsid w:val="00C04F75"/>
    <w:rsid w:val="00C16167"/>
    <w:rsid w:val="00C23845"/>
    <w:rsid w:val="00C24909"/>
    <w:rsid w:val="00C2490D"/>
    <w:rsid w:val="00C31845"/>
    <w:rsid w:val="00C34BCF"/>
    <w:rsid w:val="00C408E3"/>
    <w:rsid w:val="00C40940"/>
    <w:rsid w:val="00C44A1C"/>
    <w:rsid w:val="00C50410"/>
    <w:rsid w:val="00C51AF7"/>
    <w:rsid w:val="00C60664"/>
    <w:rsid w:val="00C62E5B"/>
    <w:rsid w:val="00C63DE1"/>
    <w:rsid w:val="00C809AB"/>
    <w:rsid w:val="00C826B9"/>
    <w:rsid w:val="00C83382"/>
    <w:rsid w:val="00C87A4E"/>
    <w:rsid w:val="00C9138C"/>
    <w:rsid w:val="00C916A0"/>
    <w:rsid w:val="00C923DD"/>
    <w:rsid w:val="00C924DD"/>
    <w:rsid w:val="00C9286C"/>
    <w:rsid w:val="00CA018F"/>
    <w:rsid w:val="00CA1B26"/>
    <w:rsid w:val="00CB088E"/>
    <w:rsid w:val="00CB2369"/>
    <w:rsid w:val="00CC0C3A"/>
    <w:rsid w:val="00CC3C4C"/>
    <w:rsid w:val="00CD6A56"/>
    <w:rsid w:val="00CE5E73"/>
    <w:rsid w:val="00CE7CEE"/>
    <w:rsid w:val="00CF4207"/>
    <w:rsid w:val="00D05F51"/>
    <w:rsid w:val="00D06C46"/>
    <w:rsid w:val="00D20916"/>
    <w:rsid w:val="00D232AC"/>
    <w:rsid w:val="00D321F1"/>
    <w:rsid w:val="00D338F2"/>
    <w:rsid w:val="00D40B34"/>
    <w:rsid w:val="00D43CFD"/>
    <w:rsid w:val="00D552AE"/>
    <w:rsid w:val="00D57D05"/>
    <w:rsid w:val="00D60D6F"/>
    <w:rsid w:val="00D638C6"/>
    <w:rsid w:val="00D65797"/>
    <w:rsid w:val="00D677F4"/>
    <w:rsid w:val="00D70B80"/>
    <w:rsid w:val="00D84035"/>
    <w:rsid w:val="00D847A4"/>
    <w:rsid w:val="00D85083"/>
    <w:rsid w:val="00D87C4C"/>
    <w:rsid w:val="00D906D2"/>
    <w:rsid w:val="00D94848"/>
    <w:rsid w:val="00DB77E1"/>
    <w:rsid w:val="00DC3624"/>
    <w:rsid w:val="00DC5B28"/>
    <w:rsid w:val="00DD2EDF"/>
    <w:rsid w:val="00DE2A04"/>
    <w:rsid w:val="00DF27E0"/>
    <w:rsid w:val="00DF30BF"/>
    <w:rsid w:val="00DF43BB"/>
    <w:rsid w:val="00E00579"/>
    <w:rsid w:val="00E00884"/>
    <w:rsid w:val="00E0252A"/>
    <w:rsid w:val="00E0410F"/>
    <w:rsid w:val="00E1695E"/>
    <w:rsid w:val="00E22D9E"/>
    <w:rsid w:val="00E2403D"/>
    <w:rsid w:val="00E34C07"/>
    <w:rsid w:val="00E3518D"/>
    <w:rsid w:val="00E36228"/>
    <w:rsid w:val="00E408E0"/>
    <w:rsid w:val="00E4190A"/>
    <w:rsid w:val="00E43DDA"/>
    <w:rsid w:val="00E43E4F"/>
    <w:rsid w:val="00E54377"/>
    <w:rsid w:val="00E5495D"/>
    <w:rsid w:val="00E549B6"/>
    <w:rsid w:val="00E64558"/>
    <w:rsid w:val="00E64DE1"/>
    <w:rsid w:val="00E71AE9"/>
    <w:rsid w:val="00E72F41"/>
    <w:rsid w:val="00E75076"/>
    <w:rsid w:val="00E76728"/>
    <w:rsid w:val="00E768A5"/>
    <w:rsid w:val="00E803CE"/>
    <w:rsid w:val="00E81117"/>
    <w:rsid w:val="00E82A2B"/>
    <w:rsid w:val="00E8466E"/>
    <w:rsid w:val="00E87933"/>
    <w:rsid w:val="00E94A73"/>
    <w:rsid w:val="00EA4DCF"/>
    <w:rsid w:val="00EA59DD"/>
    <w:rsid w:val="00EA759D"/>
    <w:rsid w:val="00EA7C07"/>
    <w:rsid w:val="00EB0E82"/>
    <w:rsid w:val="00EB49B0"/>
    <w:rsid w:val="00EB72C8"/>
    <w:rsid w:val="00EC7522"/>
    <w:rsid w:val="00ED5574"/>
    <w:rsid w:val="00EE4B95"/>
    <w:rsid w:val="00EE6D21"/>
    <w:rsid w:val="00EE6E70"/>
    <w:rsid w:val="00EF17A1"/>
    <w:rsid w:val="00EF2F94"/>
    <w:rsid w:val="00F02EAF"/>
    <w:rsid w:val="00F0573B"/>
    <w:rsid w:val="00F05887"/>
    <w:rsid w:val="00F05F4D"/>
    <w:rsid w:val="00F1769A"/>
    <w:rsid w:val="00F24BCE"/>
    <w:rsid w:val="00F32AA0"/>
    <w:rsid w:val="00F42117"/>
    <w:rsid w:val="00F44D8F"/>
    <w:rsid w:val="00F521D7"/>
    <w:rsid w:val="00F6067E"/>
    <w:rsid w:val="00F6096C"/>
    <w:rsid w:val="00F61932"/>
    <w:rsid w:val="00F85C25"/>
    <w:rsid w:val="00F912FD"/>
    <w:rsid w:val="00F91A7B"/>
    <w:rsid w:val="00F9233E"/>
    <w:rsid w:val="00F953DA"/>
    <w:rsid w:val="00F95AF3"/>
    <w:rsid w:val="00F971D1"/>
    <w:rsid w:val="00FA5787"/>
    <w:rsid w:val="00FC58BF"/>
    <w:rsid w:val="00FC6D78"/>
    <w:rsid w:val="00FC710A"/>
    <w:rsid w:val="00FD3077"/>
    <w:rsid w:val="00FE4884"/>
    <w:rsid w:val="00FE5CF9"/>
    <w:rsid w:val="00FF1A18"/>
    <w:rsid w:val="00FF46D5"/>
    <w:rsid w:val="00FF4AC0"/>
    <w:rsid w:val="00FF5453"/>
    <w:rsid w:val="00FF7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1551"/>
  <w15:chartTrackingRefBased/>
  <w15:docId w15:val="{810C0E9A-6E33-6744-B6ED-7B7456FE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4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3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3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3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3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4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3BB"/>
    <w:rPr>
      <w:rFonts w:eastAsiaTheme="majorEastAsia" w:cstheme="majorBidi"/>
      <w:color w:val="272727" w:themeColor="text1" w:themeTint="D8"/>
    </w:rPr>
  </w:style>
  <w:style w:type="paragraph" w:styleId="Title">
    <w:name w:val="Title"/>
    <w:basedOn w:val="Normal"/>
    <w:next w:val="Normal"/>
    <w:link w:val="TitleChar"/>
    <w:uiPriority w:val="10"/>
    <w:qFormat/>
    <w:rsid w:val="00DF43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3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3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43BB"/>
    <w:rPr>
      <w:i/>
      <w:iCs/>
      <w:color w:val="404040" w:themeColor="text1" w:themeTint="BF"/>
    </w:rPr>
  </w:style>
  <w:style w:type="paragraph" w:styleId="ListParagraph">
    <w:name w:val="List Paragraph"/>
    <w:basedOn w:val="Normal"/>
    <w:uiPriority w:val="34"/>
    <w:qFormat/>
    <w:rsid w:val="00DF43BB"/>
    <w:pPr>
      <w:ind w:left="720"/>
      <w:contextualSpacing/>
    </w:pPr>
  </w:style>
  <w:style w:type="character" w:styleId="IntenseEmphasis">
    <w:name w:val="Intense Emphasis"/>
    <w:basedOn w:val="DefaultParagraphFont"/>
    <w:uiPriority w:val="21"/>
    <w:qFormat/>
    <w:rsid w:val="00DF43BB"/>
    <w:rPr>
      <w:i/>
      <w:iCs/>
      <w:color w:val="0F4761" w:themeColor="accent1" w:themeShade="BF"/>
    </w:rPr>
  </w:style>
  <w:style w:type="paragraph" w:styleId="IntenseQuote">
    <w:name w:val="Intense Quote"/>
    <w:basedOn w:val="Normal"/>
    <w:next w:val="Normal"/>
    <w:link w:val="IntenseQuoteChar"/>
    <w:uiPriority w:val="30"/>
    <w:qFormat/>
    <w:rsid w:val="00DF4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3BB"/>
    <w:rPr>
      <w:i/>
      <w:iCs/>
      <w:color w:val="0F4761" w:themeColor="accent1" w:themeShade="BF"/>
    </w:rPr>
  </w:style>
  <w:style w:type="character" w:styleId="IntenseReference">
    <w:name w:val="Intense Reference"/>
    <w:basedOn w:val="DefaultParagraphFont"/>
    <w:uiPriority w:val="32"/>
    <w:qFormat/>
    <w:rsid w:val="00DF43BB"/>
    <w:rPr>
      <w:b/>
      <w:bCs/>
      <w:smallCaps/>
      <w:color w:val="0F4761" w:themeColor="accent1" w:themeShade="BF"/>
      <w:spacing w:val="5"/>
    </w:rPr>
  </w:style>
  <w:style w:type="paragraph" w:styleId="NormalWeb">
    <w:name w:val="Normal (Web)"/>
    <w:basedOn w:val="Normal"/>
    <w:uiPriority w:val="99"/>
    <w:unhideWhenUsed/>
    <w:rsid w:val="00DF43BB"/>
    <w:pPr>
      <w:spacing w:before="100" w:beforeAutospacing="1" w:after="100" w:afterAutospacing="1"/>
    </w:pPr>
    <w:rPr>
      <w:rFonts w:ascii="Times New Roman" w:eastAsia="Times New Roman" w:hAnsi="Times New Roman" w:cs="Times New Roman"/>
      <w:kern w:val="0"/>
      <w:lang w:eastAsia="de-DE"/>
      <w14:ligatures w14:val="none"/>
    </w:rPr>
  </w:style>
  <w:style w:type="character" w:styleId="Strong">
    <w:name w:val="Strong"/>
    <w:basedOn w:val="DefaultParagraphFont"/>
    <w:uiPriority w:val="22"/>
    <w:qFormat/>
    <w:rsid w:val="00DF43BB"/>
    <w:rPr>
      <w:b/>
      <w:bCs/>
    </w:rPr>
  </w:style>
  <w:style w:type="table" w:styleId="TableGrid">
    <w:name w:val="Table Grid"/>
    <w:basedOn w:val="TableNormal"/>
    <w:uiPriority w:val="39"/>
    <w:rsid w:val="008E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15F6"/>
    <w:rPr>
      <w:sz w:val="16"/>
      <w:szCs w:val="16"/>
    </w:rPr>
  </w:style>
  <w:style w:type="paragraph" w:styleId="CommentText">
    <w:name w:val="annotation text"/>
    <w:basedOn w:val="Normal"/>
    <w:link w:val="CommentTextChar"/>
    <w:uiPriority w:val="99"/>
    <w:semiHidden/>
    <w:unhideWhenUsed/>
    <w:rsid w:val="002315F6"/>
    <w:rPr>
      <w:sz w:val="20"/>
      <w:szCs w:val="20"/>
    </w:rPr>
  </w:style>
  <w:style w:type="character" w:customStyle="1" w:styleId="CommentTextChar">
    <w:name w:val="Comment Text Char"/>
    <w:basedOn w:val="DefaultParagraphFont"/>
    <w:link w:val="CommentText"/>
    <w:uiPriority w:val="99"/>
    <w:semiHidden/>
    <w:rsid w:val="002315F6"/>
    <w:rPr>
      <w:sz w:val="20"/>
      <w:szCs w:val="20"/>
    </w:rPr>
  </w:style>
  <w:style w:type="paragraph" w:styleId="CommentSubject">
    <w:name w:val="annotation subject"/>
    <w:basedOn w:val="CommentText"/>
    <w:next w:val="CommentText"/>
    <w:link w:val="CommentSubjectChar"/>
    <w:uiPriority w:val="99"/>
    <w:semiHidden/>
    <w:unhideWhenUsed/>
    <w:rsid w:val="002315F6"/>
    <w:rPr>
      <w:b/>
      <w:bCs/>
    </w:rPr>
  </w:style>
  <w:style w:type="character" w:customStyle="1" w:styleId="CommentSubjectChar">
    <w:name w:val="Comment Subject Char"/>
    <w:basedOn w:val="CommentTextChar"/>
    <w:link w:val="CommentSubject"/>
    <w:uiPriority w:val="99"/>
    <w:semiHidden/>
    <w:rsid w:val="002315F6"/>
    <w:rPr>
      <w:b/>
      <w:bCs/>
      <w:sz w:val="20"/>
      <w:szCs w:val="20"/>
    </w:rPr>
  </w:style>
  <w:style w:type="paragraph" w:styleId="Revision">
    <w:name w:val="Revision"/>
    <w:hidden/>
    <w:uiPriority w:val="99"/>
    <w:semiHidden/>
    <w:rsid w:val="00A077D3"/>
  </w:style>
  <w:style w:type="paragraph" w:customStyle="1" w:styleId="Default">
    <w:name w:val="Default"/>
    <w:rsid w:val="0059222C"/>
    <w:pPr>
      <w:autoSpaceDE w:val="0"/>
      <w:autoSpaceDN w:val="0"/>
      <w:adjustRightInd w:val="0"/>
    </w:pPr>
    <w:rPr>
      <w:rFonts w:ascii="Calibri" w:hAnsi="Calibri" w:cs="Calibri"/>
      <w:color w:val="000000"/>
      <w:kern w:val="0"/>
    </w:rPr>
  </w:style>
  <w:style w:type="character" w:customStyle="1" w:styleId="outlook-search-highlight">
    <w:name w:val="outlook-search-highlight"/>
    <w:basedOn w:val="DefaultParagraphFont"/>
    <w:rsid w:val="0059222C"/>
  </w:style>
  <w:style w:type="character" w:customStyle="1" w:styleId="apple-converted-space">
    <w:name w:val="apple-converted-space"/>
    <w:basedOn w:val="DefaultParagraphFont"/>
    <w:rsid w:val="0059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0589">
      <w:bodyDiv w:val="1"/>
      <w:marLeft w:val="0"/>
      <w:marRight w:val="0"/>
      <w:marTop w:val="0"/>
      <w:marBottom w:val="0"/>
      <w:divBdr>
        <w:top w:val="none" w:sz="0" w:space="0" w:color="auto"/>
        <w:left w:val="none" w:sz="0" w:space="0" w:color="auto"/>
        <w:bottom w:val="none" w:sz="0" w:space="0" w:color="auto"/>
        <w:right w:val="none" w:sz="0" w:space="0" w:color="auto"/>
      </w:divBdr>
    </w:div>
    <w:div w:id="169370557">
      <w:bodyDiv w:val="1"/>
      <w:marLeft w:val="0"/>
      <w:marRight w:val="0"/>
      <w:marTop w:val="0"/>
      <w:marBottom w:val="0"/>
      <w:divBdr>
        <w:top w:val="none" w:sz="0" w:space="0" w:color="auto"/>
        <w:left w:val="none" w:sz="0" w:space="0" w:color="auto"/>
        <w:bottom w:val="none" w:sz="0" w:space="0" w:color="auto"/>
        <w:right w:val="none" w:sz="0" w:space="0" w:color="auto"/>
      </w:divBdr>
    </w:div>
    <w:div w:id="274793450">
      <w:bodyDiv w:val="1"/>
      <w:marLeft w:val="0"/>
      <w:marRight w:val="0"/>
      <w:marTop w:val="0"/>
      <w:marBottom w:val="0"/>
      <w:divBdr>
        <w:top w:val="none" w:sz="0" w:space="0" w:color="auto"/>
        <w:left w:val="none" w:sz="0" w:space="0" w:color="auto"/>
        <w:bottom w:val="none" w:sz="0" w:space="0" w:color="auto"/>
        <w:right w:val="none" w:sz="0" w:space="0" w:color="auto"/>
      </w:divBdr>
    </w:div>
    <w:div w:id="314383941">
      <w:bodyDiv w:val="1"/>
      <w:marLeft w:val="0"/>
      <w:marRight w:val="0"/>
      <w:marTop w:val="0"/>
      <w:marBottom w:val="0"/>
      <w:divBdr>
        <w:top w:val="none" w:sz="0" w:space="0" w:color="auto"/>
        <w:left w:val="none" w:sz="0" w:space="0" w:color="auto"/>
        <w:bottom w:val="none" w:sz="0" w:space="0" w:color="auto"/>
        <w:right w:val="none" w:sz="0" w:space="0" w:color="auto"/>
      </w:divBdr>
    </w:div>
    <w:div w:id="484515409">
      <w:bodyDiv w:val="1"/>
      <w:marLeft w:val="0"/>
      <w:marRight w:val="0"/>
      <w:marTop w:val="0"/>
      <w:marBottom w:val="0"/>
      <w:divBdr>
        <w:top w:val="none" w:sz="0" w:space="0" w:color="auto"/>
        <w:left w:val="none" w:sz="0" w:space="0" w:color="auto"/>
        <w:bottom w:val="none" w:sz="0" w:space="0" w:color="auto"/>
        <w:right w:val="none" w:sz="0" w:space="0" w:color="auto"/>
      </w:divBdr>
    </w:div>
    <w:div w:id="1327787162">
      <w:bodyDiv w:val="1"/>
      <w:marLeft w:val="0"/>
      <w:marRight w:val="0"/>
      <w:marTop w:val="0"/>
      <w:marBottom w:val="0"/>
      <w:divBdr>
        <w:top w:val="none" w:sz="0" w:space="0" w:color="auto"/>
        <w:left w:val="none" w:sz="0" w:space="0" w:color="auto"/>
        <w:bottom w:val="none" w:sz="0" w:space="0" w:color="auto"/>
        <w:right w:val="none" w:sz="0" w:space="0" w:color="auto"/>
      </w:divBdr>
    </w:div>
    <w:div w:id="1526286843">
      <w:bodyDiv w:val="1"/>
      <w:marLeft w:val="0"/>
      <w:marRight w:val="0"/>
      <w:marTop w:val="0"/>
      <w:marBottom w:val="0"/>
      <w:divBdr>
        <w:top w:val="none" w:sz="0" w:space="0" w:color="auto"/>
        <w:left w:val="none" w:sz="0" w:space="0" w:color="auto"/>
        <w:bottom w:val="none" w:sz="0" w:space="0" w:color="auto"/>
        <w:right w:val="none" w:sz="0" w:space="0" w:color="auto"/>
      </w:divBdr>
    </w:div>
    <w:div w:id="1604073827">
      <w:bodyDiv w:val="1"/>
      <w:marLeft w:val="0"/>
      <w:marRight w:val="0"/>
      <w:marTop w:val="0"/>
      <w:marBottom w:val="0"/>
      <w:divBdr>
        <w:top w:val="none" w:sz="0" w:space="0" w:color="auto"/>
        <w:left w:val="none" w:sz="0" w:space="0" w:color="auto"/>
        <w:bottom w:val="none" w:sz="0" w:space="0" w:color="auto"/>
        <w:right w:val="none" w:sz="0" w:space="0" w:color="auto"/>
      </w:divBdr>
    </w:div>
    <w:div w:id="1613702251">
      <w:bodyDiv w:val="1"/>
      <w:marLeft w:val="0"/>
      <w:marRight w:val="0"/>
      <w:marTop w:val="0"/>
      <w:marBottom w:val="0"/>
      <w:divBdr>
        <w:top w:val="none" w:sz="0" w:space="0" w:color="auto"/>
        <w:left w:val="none" w:sz="0" w:space="0" w:color="auto"/>
        <w:bottom w:val="none" w:sz="0" w:space="0" w:color="auto"/>
        <w:right w:val="none" w:sz="0" w:space="0" w:color="auto"/>
      </w:divBdr>
    </w:div>
    <w:div w:id="1654682356">
      <w:bodyDiv w:val="1"/>
      <w:marLeft w:val="0"/>
      <w:marRight w:val="0"/>
      <w:marTop w:val="0"/>
      <w:marBottom w:val="0"/>
      <w:divBdr>
        <w:top w:val="none" w:sz="0" w:space="0" w:color="auto"/>
        <w:left w:val="none" w:sz="0" w:space="0" w:color="auto"/>
        <w:bottom w:val="none" w:sz="0" w:space="0" w:color="auto"/>
        <w:right w:val="none" w:sz="0" w:space="0" w:color="auto"/>
      </w:divBdr>
    </w:div>
    <w:div w:id="20965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1052</Words>
  <Characters>5999</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 Scheier</dc:creator>
  <cp:keywords/>
  <dc:description/>
  <cp:lastModifiedBy>Kenya Santos</cp:lastModifiedBy>
  <cp:revision>6</cp:revision>
  <dcterms:created xsi:type="dcterms:W3CDTF">2025-02-14T13:42:00Z</dcterms:created>
  <dcterms:modified xsi:type="dcterms:W3CDTF">2025-06-11T11:08:00Z</dcterms:modified>
</cp:coreProperties>
</file>