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446496" w14:textId="45B9D34F" w:rsidR="008D6A1B" w:rsidRPr="008D6A1B" w:rsidRDefault="008D6A1B" w:rsidP="008D6A1B">
      <w:pPr>
        <w:spacing w:before="100" w:beforeAutospacing="1" w:after="100" w:afterAutospacing="1" w:line="240" w:lineRule="auto"/>
        <w:outlineLvl w:val="0"/>
        <w:rPr>
          <w:rFonts w:eastAsia="Times New Roman" w:cs="Times New Roman"/>
          <w:b/>
          <w:bCs/>
          <w:kern w:val="36"/>
          <w:lang w:eastAsia="en-GB"/>
          <w14:ligatures w14:val="none"/>
        </w:rPr>
      </w:pPr>
      <w:r w:rsidRPr="008D6A1B">
        <w:rPr>
          <w:rFonts w:eastAsia="Times New Roman" w:cs="Times New Roman"/>
          <w:b/>
          <w:bCs/>
          <w:kern w:val="36"/>
          <w:lang w:eastAsia="en-GB"/>
          <w14:ligatures w14:val="none"/>
        </w:rPr>
        <w:t xml:space="preserve">From </w:t>
      </w:r>
      <w:r w:rsidR="00EA0BC5">
        <w:rPr>
          <w:rFonts w:eastAsia="Times New Roman" w:cs="Times New Roman"/>
          <w:b/>
          <w:bCs/>
          <w:kern w:val="36"/>
          <w:lang w:eastAsia="en-GB"/>
          <w14:ligatures w14:val="none"/>
        </w:rPr>
        <w:t>Questions</w:t>
      </w:r>
      <w:r w:rsidRPr="008D6A1B">
        <w:rPr>
          <w:rFonts w:eastAsia="Times New Roman" w:cs="Times New Roman"/>
          <w:b/>
          <w:bCs/>
          <w:kern w:val="36"/>
          <w:lang w:eastAsia="en-GB"/>
          <w14:ligatures w14:val="none"/>
        </w:rPr>
        <w:t xml:space="preserve"> to Routine: How Medical Innovation Learns to Heal</w:t>
      </w:r>
    </w:p>
    <w:p w14:paraId="39D3CAE0" w14:textId="77777777" w:rsidR="008D6A1B" w:rsidRPr="008D6A1B" w:rsidRDefault="008D6A1B" w:rsidP="008D6A1B">
      <w:pPr>
        <w:spacing w:before="100" w:beforeAutospacing="1" w:after="100" w:afterAutospacing="1" w:line="240" w:lineRule="auto"/>
        <w:outlineLvl w:val="2"/>
        <w:rPr>
          <w:rFonts w:eastAsia="Times New Roman" w:cs="Times New Roman"/>
          <w:b/>
          <w:bCs/>
          <w:kern w:val="0"/>
          <w:lang w:eastAsia="en-GB"/>
          <w14:ligatures w14:val="none"/>
        </w:rPr>
      </w:pPr>
      <w:r w:rsidRPr="008D6A1B">
        <w:rPr>
          <w:rFonts w:eastAsia="Times New Roman" w:cs="Times New Roman"/>
          <w:b/>
          <w:bCs/>
          <w:kern w:val="0"/>
          <w:lang w:eastAsia="en-GB"/>
          <w14:ligatures w14:val="none"/>
        </w:rPr>
        <w:t>Introduction</w:t>
      </w:r>
    </w:p>
    <w:p w14:paraId="0D1ABAEF" w14:textId="094EAC12" w:rsidR="008D6A1B" w:rsidRPr="008D6A1B" w:rsidRDefault="00133590" w:rsidP="008D6A1B">
      <w:pPr>
        <w:spacing w:before="100" w:beforeAutospacing="1" w:after="100" w:afterAutospacing="1" w:line="240" w:lineRule="auto"/>
        <w:rPr>
          <w:rFonts w:eastAsia="Times New Roman" w:cs="Times New Roman"/>
          <w:kern w:val="0"/>
          <w:lang w:eastAsia="en-GB"/>
          <w14:ligatures w14:val="none"/>
        </w:rPr>
      </w:pPr>
      <w:r>
        <w:rPr>
          <w:rFonts w:eastAsia="Times New Roman" w:cs="Times New Roman"/>
          <w:kern w:val="0"/>
          <w:lang w:eastAsia="en-GB"/>
          <w14:ligatures w14:val="none"/>
        </w:rPr>
        <w:t>Most</w:t>
      </w:r>
      <w:r w:rsidR="008D6A1B" w:rsidRPr="008D6A1B">
        <w:rPr>
          <w:rFonts w:eastAsia="Times New Roman" w:cs="Times New Roman"/>
          <w:kern w:val="0"/>
          <w:lang w:eastAsia="en-GB"/>
          <w14:ligatures w14:val="none"/>
        </w:rPr>
        <w:t xml:space="preserve"> genuine medical innovation has faced the same paradoxical path: celebrated as a miracle by some, condemned as a danger by others. Rarely does a new therapy or technology enter clinical practice without </w:t>
      </w:r>
      <w:r w:rsidR="00032D38">
        <w:rPr>
          <w:rFonts w:eastAsia="Times New Roman" w:cs="Times New Roman"/>
          <w:kern w:val="0"/>
          <w:lang w:eastAsia="en-GB"/>
          <w14:ligatures w14:val="none"/>
        </w:rPr>
        <w:t xml:space="preserve">scepticism, </w:t>
      </w:r>
      <w:r w:rsidR="008D6A1B" w:rsidRPr="008D6A1B">
        <w:rPr>
          <w:rFonts w:eastAsia="Times New Roman" w:cs="Times New Roman"/>
          <w:kern w:val="0"/>
          <w:lang w:eastAsia="en-GB"/>
          <w14:ligatures w14:val="none"/>
        </w:rPr>
        <w:t>resistance, or even outright rejection. The story of progress in medicine is not one of straight lines but of steep learning curves.</w:t>
      </w:r>
    </w:p>
    <w:p w14:paraId="55822835" w14:textId="6D93DE0C" w:rsidR="008D6A1B" w:rsidRPr="008D6A1B" w:rsidRDefault="008D6A1B" w:rsidP="008D6A1B">
      <w:pPr>
        <w:spacing w:before="100" w:beforeAutospacing="1" w:after="100" w:afterAutospacing="1" w:line="240" w:lineRule="auto"/>
        <w:rPr>
          <w:rFonts w:eastAsia="Times New Roman" w:cs="Times New Roman"/>
          <w:kern w:val="0"/>
          <w:lang w:eastAsia="en-GB"/>
          <w14:ligatures w14:val="none"/>
        </w:rPr>
      </w:pPr>
      <w:r w:rsidRPr="008D6A1B">
        <w:rPr>
          <w:rFonts w:eastAsia="Times New Roman" w:cs="Times New Roman"/>
          <w:kern w:val="0"/>
          <w:lang w:eastAsia="en-GB"/>
          <w14:ligatures w14:val="none"/>
        </w:rPr>
        <w:t>Innovation must prove itself in practice</w:t>
      </w:r>
      <w:r w:rsidRPr="00047C1C">
        <w:rPr>
          <w:rFonts w:eastAsia="Times New Roman" w:cs="Times New Roman"/>
          <w:kern w:val="0"/>
          <w:lang w:eastAsia="en-GB"/>
          <w14:ligatures w14:val="none"/>
        </w:rPr>
        <w:t>.</w:t>
      </w:r>
      <w:r w:rsidRPr="008D6A1B">
        <w:rPr>
          <w:rFonts w:eastAsia="Times New Roman" w:cs="Times New Roman"/>
          <w:kern w:val="0"/>
          <w:lang w:eastAsia="en-GB"/>
          <w14:ligatures w14:val="none"/>
        </w:rPr>
        <w:t xml:space="preserve"> It must survive the early phase of </w:t>
      </w:r>
      <w:r w:rsidRPr="00047C1C">
        <w:rPr>
          <w:rFonts w:eastAsia="Times New Roman" w:cs="Times New Roman"/>
          <w:kern w:val="0"/>
          <w:lang w:eastAsia="en-GB"/>
          <w14:ligatures w14:val="none"/>
        </w:rPr>
        <w:t>sub-optimal use</w:t>
      </w:r>
      <w:r w:rsidRPr="008D6A1B">
        <w:rPr>
          <w:rFonts w:eastAsia="Times New Roman" w:cs="Times New Roman"/>
          <w:kern w:val="0"/>
          <w:lang w:eastAsia="en-GB"/>
          <w14:ligatures w14:val="none"/>
        </w:rPr>
        <w:t xml:space="preserve">, and it must mature through evidence, refinement, and experience. In this process, one truth has consistently emerged: medical innovation is most effective when applied to </w:t>
      </w:r>
      <w:r w:rsidRPr="008D6A1B">
        <w:rPr>
          <w:rFonts w:eastAsia="Times New Roman" w:cs="Times New Roman"/>
          <w:b/>
          <w:bCs/>
          <w:kern w:val="0"/>
          <w:lang w:eastAsia="en-GB"/>
          <w14:ligatures w14:val="none"/>
        </w:rPr>
        <w:t>the right patient, at the right time, in the right dos</w:t>
      </w:r>
      <w:r w:rsidR="00885C11">
        <w:rPr>
          <w:rFonts w:eastAsia="Times New Roman" w:cs="Times New Roman"/>
          <w:b/>
          <w:bCs/>
          <w:kern w:val="0"/>
          <w:lang w:eastAsia="en-GB"/>
          <w14:ligatures w14:val="none"/>
        </w:rPr>
        <w:t>e</w:t>
      </w:r>
      <w:r w:rsidRPr="008D6A1B">
        <w:rPr>
          <w:rFonts w:eastAsia="Times New Roman" w:cs="Times New Roman"/>
          <w:kern w:val="0"/>
          <w:lang w:eastAsia="en-GB"/>
          <w14:ligatures w14:val="none"/>
        </w:rPr>
        <w:t>. D</w:t>
      </w:r>
      <w:r w:rsidR="00885C11">
        <w:rPr>
          <w:rFonts w:eastAsia="Times New Roman" w:cs="Times New Roman"/>
          <w:kern w:val="0"/>
          <w:lang w:eastAsia="en-GB"/>
          <w14:ligatures w14:val="none"/>
        </w:rPr>
        <w:t xml:space="preserve">efining </w:t>
      </w:r>
      <w:r w:rsidRPr="008D6A1B">
        <w:rPr>
          <w:rFonts w:eastAsia="Times New Roman" w:cs="Times New Roman"/>
          <w:kern w:val="0"/>
          <w:lang w:eastAsia="en-GB"/>
          <w14:ligatures w14:val="none"/>
        </w:rPr>
        <w:t>those three</w:t>
      </w:r>
      <w:r w:rsidR="00032D38">
        <w:rPr>
          <w:rFonts w:eastAsia="Times New Roman" w:cs="Times New Roman"/>
          <w:kern w:val="0"/>
          <w:lang w:eastAsia="en-GB"/>
          <w14:ligatures w14:val="none"/>
        </w:rPr>
        <w:t xml:space="preserve"> </w:t>
      </w:r>
      <w:r w:rsidRPr="008D6A1B">
        <w:rPr>
          <w:rFonts w:eastAsia="Times New Roman" w:cs="Times New Roman"/>
          <w:kern w:val="0"/>
          <w:lang w:eastAsia="en-GB"/>
          <w14:ligatures w14:val="none"/>
        </w:rPr>
        <w:t>conditions is never instantaneous—it requires courage, persistence, and the</w:t>
      </w:r>
      <w:r w:rsidR="00032D38">
        <w:rPr>
          <w:rFonts w:eastAsia="Times New Roman" w:cs="Times New Roman"/>
          <w:kern w:val="0"/>
          <w:lang w:eastAsia="en-GB"/>
          <w14:ligatures w14:val="none"/>
        </w:rPr>
        <w:t xml:space="preserve"> </w:t>
      </w:r>
      <w:r w:rsidRPr="008D6A1B">
        <w:rPr>
          <w:rFonts w:eastAsia="Times New Roman" w:cs="Times New Roman"/>
          <w:kern w:val="0"/>
          <w:lang w:eastAsia="en-GB"/>
          <w14:ligatures w14:val="none"/>
        </w:rPr>
        <w:t>willingness to learn from failures as much as from successes.</w:t>
      </w:r>
    </w:p>
    <w:p w14:paraId="52AE717D" w14:textId="77777777" w:rsidR="008D6A1B" w:rsidRPr="00047C1C" w:rsidRDefault="008D6A1B" w:rsidP="008D6A1B">
      <w:pPr>
        <w:spacing w:before="100" w:beforeAutospacing="1" w:after="100" w:afterAutospacing="1" w:line="240" w:lineRule="auto"/>
        <w:rPr>
          <w:rFonts w:eastAsia="Times New Roman" w:cs="Times New Roman"/>
          <w:kern w:val="0"/>
          <w:lang w:eastAsia="en-GB"/>
          <w14:ligatures w14:val="none"/>
        </w:rPr>
      </w:pPr>
      <w:r w:rsidRPr="008D6A1B">
        <w:rPr>
          <w:rFonts w:eastAsia="Times New Roman" w:cs="Times New Roman"/>
          <w:kern w:val="0"/>
          <w:lang w:eastAsia="en-GB"/>
          <w14:ligatures w14:val="none"/>
        </w:rPr>
        <w:t>The following case studies, drawn from different eras of medical history, illustrate how groundbreaking ideas moved from suspicion to standard practice. They show how opposition shaped innovation, and how each generation of clinicians has ultimately learned to trust new tools—once their optimal use became clear.</w:t>
      </w:r>
    </w:p>
    <w:p w14:paraId="34D9B391" w14:textId="31920131" w:rsidR="008D6A1B" w:rsidRPr="008D6A1B" w:rsidRDefault="008D6A1B" w:rsidP="008D6A1B">
      <w:pPr>
        <w:spacing w:before="100" w:beforeAutospacing="1" w:after="100" w:afterAutospacing="1" w:line="240" w:lineRule="auto"/>
        <w:rPr>
          <w:rFonts w:eastAsia="Times New Roman" w:cs="Times New Roman"/>
          <w:kern w:val="0"/>
          <w:lang w:eastAsia="en-GB"/>
          <w14:ligatures w14:val="none"/>
        </w:rPr>
      </w:pPr>
      <w:r w:rsidRPr="008D6A1B">
        <w:rPr>
          <w:rFonts w:eastAsia="Times New Roman" w:cs="Times New Roman"/>
          <w:b/>
          <w:bCs/>
          <w:kern w:val="0"/>
          <w:lang w:eastAsia="en-GB"/>
          <w14:ligatures w14:val="none"/>
        </w:rPr>
        <w:t>Anesthesia: The Battle Against “Unnatural Sleep” (1840s)</w:t>
      </w:r>
    </w:p>
    <w:p w14:paraId="1ECA8FC1" w14:textId="77777777" w:rsidR="008D6A1B" w:rsidRPr="008D6A1B" w:rsidRDefault="008D6A1B" w:rsidP="008D6A1B">
      <w:pPr>
        <w:spacing w:before="100" w:beforeAutospacing="1" w:after="100" w:afterAutospacing="1" w:line="240" w:lineRule="auto"/>
        <w:rPr>
          <w:rFonts w:eastAsia="Times New Roman" w:cs="Times New Roman"/>
          <w:kern w:val="0"/>
          <w:lang w:eastAsia="en-GB"/>
          <w14:ligatures w14:val="none"/>
        </w:rPr>
      </w:pPr>
      <w:r w:rsidRPr="008D6A1B">
        <w:rPr>
          <w:rFonts w:eastAsia="Times New Roman" w:cs="Times New Roman"/>
          <w:kern w:val="0"/>
          <w:lang w:eastAsia="en-GB"/>
          <w14:ligatures w14:val="none"/>
        </w:rPr>
        <w:t>In October 1846, dentist William T. G. Morton demonstrated the use of ether for surgical anesthesia at Massachusetts General Hospital. The event became famous as the “Ether Dome demonstration,” a milestone that changed surgery forever.</w:t>
      </w:r>
    </w:p>
    <w:p w14:paraId="5BF99CEE" w14:textId="77777777" w:rsidR="008D6A1B" w:rsidRPr="008D6A1B" w:rsidRDefault="008D6A1B" w:rsidP="008D6A1B">
      <w:pPr>
        <w:spacing w:before="100" w:beforeAutospacing="1" w:after="100" w:afterAutospacing="1" w:line="240" w:lineRule="auto"/>
        <w:rPr>
          <w:rFonts w:eastAsia="Times New Roman" w:cs="Times New Roman"/>
          <w:kern w:val="0"/>
          <w:lang w:eastAsia="en-GB"/>
          <w14:ligatures w14:val="none"/>
        </w:rPr>
      </w:pPr>
      <w:r w:rsidRPr="008D6A1B">
        <w:rPr>
          <w:rFonts w:eastAsia="Times New Roman" w:cs="Times New Roman"/>
          <w:kern w:val="0"/>
          <w:lang w:eastAsia="en-GB"/>
          <w14:ligatures w14:val="none"/>
        </w:rPr>
        <w:t>At first, the reaction was euphoric. For the first time, patients could undergo surgery without the agony that had defined the field for centuries. Yet almost immediately, resistance arose. Some physicians and clergymen argued that pain was a divine necessity, not something to be artificially suppressed. Others feared the safety of ether and chloroform, noting unpredictable dosing, respiratory complications, and even deaths.</w:t>
      </w:r>
    </w:p>
    <w:p w14:paraId="12062AAF" w14:textId="77777777" w:rsidR="008D6A1B" w:rsidRPr="008D6A1B" w:rsidRDefault="008D6A1B" w:rsidP="008D6A1B">
      <w:pPr>
        <w:spacing w:before="100" w:beforeAutospacing="1" w:after="100" w:afterAutospacing="1" w:line="240" w:lineRule="auto"/>
        <w:rPr>
          <w:rFonts w:eastAsia="Times New Roman" w:cs="Times New Roman"/>
          <w:kern w:val="0"/>
          <w:lang w:eastAsia="en-GB"/>
          <w14:ligatures w14:val="none"/>
        </w:rPr>
      </w:pPr>
      <w:r w:rsidRPr="008D6A1B">
        <w:rPr>
          <w:rFonts w:eastAsia="Times New Roman" w:cs="Times New Roman"/>
          <w:kern w:val="0"/>
          <w:lang w:eastAsia="en-GB"/>
          <w14:ligatures w14:val="none"/>
        </w:rPr>
        <w:t>One of the most vocal critics was the London obstetrician Charles Meigs, who declared that “pain is no evil, if it be necessary.” In the United States, religious leaders warned that anesthesia in childbirth interfered with God’s will. Even among surgeons, many were hesitant to embrace the practice, citing the risk of explosions, suffocation, or malpractice.</w:t>
      </w:r>
    </w:p>
    <w:p w14:paraId="11A03559" w14:textId="77777777" w:rsidR="008D6A1B" w:rsidRPr="008D6A1B" w:rsidRDefault="008D6A1B" w:rsidP="008D6A1B">
      <w:pPr>
        <w:spacing w:before="100" w:beforeAutospacing="1" w:after="100" w:afterAutospacing="1" w:line="240" w:lineRule="auto"/>
        <w:rPr>
          <w:rFonts w:eastAsia="Times New Roman" w:cs="Times New Roman"/>
          <w:kern w:val="0"/>
          <w:lang w:eastAsia="en-GB"/>
          <w14:ligatures w14:val="none"/>
        </w:rPr>
      </w:pPr>
      <w:r w:rsidRPr="008D6A1B">
        <w:rPr>
          <w:rFonts w:eastAsia="Times New Roman" w:cs="Times New Roman"/>
          <w:kern w:val="0"/>
          <w:lang w:eastAsia="en-GB"/>
          <w14:ligatures w14:val="none"/>
        </w:rPr>
        <w:t>Over time, however, the benefits were impossible to ignore. Techniques for administration improved, and safer anesthetic agents were developed. Within decades, anesthesia became inseparable from surgery. The early fears, though understandable, had given way to one of the greatest humanitarian advances in medical history.</w:t>
      </w:r>
    </w:p>
    <w:p w14:paraId="7A23D5E5" w14:textId="73C79E27" w:rsidR="008D6A1B" w:rsidRPr="008D6A1B" w:rsidRDefault="008D6A1B" w:rsidP="008D6A1B">
      <w:pPr>
        <w:spacing w:before="100" w:beforeAutospacing="1" w:after="100" w:afterAutospacing="1" w:line="240" w:lineRule="auto"/>
        <w:rPr>
          <w:rFonts w:eastAsia="Times New Roman" w:cs="Times New Roman"/>
          <w:kern w:val="0"/>
          <w:lang w:eastAsia="en-GB"/>
          <w14:ligatures w14:val="none"/>
        </w:rPr>
      </w:pPr>
      <w:r w:rsidRPr="008D6A1B">
        <w:rPr>
          <w:rFonts w:eastAsia="Times New Roman" w:cs="Times New Roman"/>
          <w:kern w:val="0"/>
          <w:lang w:eastAsia="en-GB"/>
          <w14:ligatures w14:val="none"/>
        </w:rPr>
        <w:lastRenderedPageBreak/>
        <w:t xml:space="preserve">The lesson was clear: only through repeated attempts, refined dosing, and the </w:t>
      </w:r>
      <w:r w:rsidRPr="00047C1C">
        <w:rPr>
          <w:rFonts w:eastAsia="Times New Roman" w:cs="Times New Roman"/>
          <w:kern w:val="0"/>
          <w:lang w:eastAsia="en-GB"/>
          <w14:ligatures w14:val="none"/>
        </w:rPr>
        <w:t>personalized utilisation based on every patient’s individual physical constitution</w:t>
      </w:r>
      <w:r w:rsidRPr="008D6A1B">
        <w:rPr>
          <w:rFonts w:eastAsia="Times New Roman" w:cs="Times New Roman"/>
          <w:kern w:val="0"/>
          <w:lang w:eastAsia="en-GB"/>
          <w14:ligatures w14:val="none"/>
        </w:rPr>
        <w:t xml:space="preserve"> could anesthesia transition from </w:t>
      </w:r>
      <w:r w:rsidR="00032D38">
        <w:rPr>
          <w:rFonts w:eastAsia="Times New Roman" w:cs="Times New Roman"/>
          <w:kern w:val="0"/>
          <w:lang w:eastAsia="en-GB"/>
          <w14:ligatures w14:val="none"/>
        </w:rPr>
        <w:t xml:space="preserve">a </w:t>
      </w:r>
      <w:r w:rsidRPr="008D6A1B">
        <w:rPr>
          <w:rFonts w:eastAsia="Times New Roman" w:cs="Times New Roman"/>
          <w:kern w:val="0"/>
          <w:lang w:eastAsia="en-GB"/>
          <w14:ligatures w14:val="none"/>
        </w:rPr>
        <w:t>dangerous experiment to indispensable tool.</w:t>
      </w:r>
    </w:p>
    <w:p w14:paraId="3B94028E" w14:textId="6065298B" w:rsidR="008D6A1B" w:rsidRPr="008D6A1B" w:rsidRDefault="008D6A1B" w:rsidP="008D6A1B">
      <w:pPr>
        <w:spacing w:before="100" w:beforeAutospacing="1" w:after="100" w:afterAutospacing="1" w:line="240" w:lineRule="auto"/>
        <w:outlineLvl w:val="2"/>
        <w:rPr>
          <w:rFonts w:eastAsia="Times New Roman" w:cs="Times New Roman"/>
          <w:b/>
          <w:bCs/>
          <w:kern w:val="0"/>
          <w:lang w:eastAsia="en-GB"/>
          <w14:ligatures w14:val="none"/>
        </w:rPr>
      </w:pPr>
      <w:r w:rsidRPr="008D6A1B">
        <w:rPr>
          <w:rFonts w:eastAsia="Times New Roman" w:cs="Times New Roman"/>
          <w:b/>
          <w:bCs/>
          <w:kern w:val="0"/>
          <w:lang w:eastAsia="en-GB"/>
          <w14:ligatures w14:val="none"/>
        </w:rPr>
        <w:t>Insulin: From Crude Extracts to Lifesaving Precision (1920s)</w:t>
      </w:r>
    </w:p>
    <w:p w14:paraId="3832DFC6" w14:textId="44B9945A" w:rsidR="008D6A1B" w:rsidRPr="008D6A1B" w:rsidRDefault="008D6A1B" w:rsidP="008D6A1B">
      <w:pPr>
        <w:spacing w:before="100" w:beforeAutospacing="1" w:after="100" w:afterAutospacing="1" w:line="240" w:lineRule="auto"/>
        <w:rPr>
          <w:rFonts w:eastAsia="Times New Roman" w:cs="Times New Roman"/>
          <w:kern w:val="0"/>
          <w:lang w:eastAsia="en-GB"/>
          <w14:ligatures w14:val="none"/>
        </w:rPr>
      </w:pPr>
      <w:r w:rsidRPr="008D6A1B">
        <w:rPr>
          <w:rFonts w:eastAsia="Times New Roman" w:cs="Times New Roman"/>
          <w:kern w:val="0"/>
          <w:lang w:eastAsia="en-GB"/>
          <w14:ligatures w14:val="none"/>
        </w:rPr>
        <w:t>Before 1921, a diagnosis of type 1 diabetes was essentially a death sentence. Patients</w:t>
      </w:r>
      <w:r w:rsidR="00790FD9">
        <w:rPr>
          <w:rFonts w:eastAsia="Times New Roman" w:cs="Times New Roman"/>
          <w:kern w:val="0"/>
          <w:lang w:eastAsia="en-GB"/>
          <w14:ligatures w14:val="none"/>
        </w:rPr>
        <w:t xml:space="preserve"> - </w:t>
      </w:r>
      <w:r w:rsidRPr="008D6A1B">
        <w:rPr>
          <w:rFonts w:eastAsia="Times New Roman" w:cs="Times New Roman"/>
          <w:kern w:val="0"/>
          <w:lang w:eastAsia="en-GB"/>
          <w14:ligatures w14:val="none"/>
        </w:rPr>
        <w:t>often children</w:t>
      </w:r>
      <w:r w:rsidR="00790FD9">
        <w:rPr>
          <w:rFonts w:eastAsia="Times New Roman" w:cs="Times New Roman"/>
          <w:kern w:val="0"/>
          <w:lang w:eastAsia="en-GB"/>
          <w14:ligatures w14:val="none"/>
        </w:rPr>
        <w:t xml:space="preserve"> - </w:t>
      </w:r>
      <w:r w:rsidRPr="008D6A1B">
        <w:rPr>
          <w:rFonts w:eastAsia="Times New Roman" w:cs="Times New Roman"/>
          <w:kern w:val="0"/>
          <w:lang w:eastAsia="en-GB"/>
          <w14:ligatures w14:val="none"/>
        </w:rPr>
        <w:t>could only be managed temporarily with starvation diets. That year, Frederick Banting and Charles Best, working in Toronto, isolated insulin and successfully treated diabetic dogs. Their discovery quickly moved into clinical practice, with the first human injection administered in 1922.</w:t>
      </w:r>
    </w:p>
    <w:p w14:paraId="12BF6EC6" w14:textId="77777777" w:rsidR="008D6A1B" w:rsidRPr="008D6A1B" w:rsidRDefault="008D6A1B" w:rsidP="008D6A1B">
      <w:pPr>
        <w:spacing w:before="100" w:beforeAutospacing="1" w:after="100" w:afterAutospacing="1" w:line="240" w:lineRule="auto"/>
        <w:rPr>
          <w:rFonts w:eastAsia="Times New Roman" w:cs="Times New Roman"/>
          <w:kern w:val="0"/>
          <w:lang w:eastAsia="en-GB"/>
          <w14:ligatures w14:val="none"/>
        </w:rPr>
      </w:pPr>
      <w:r w:rsidRPr="008D6A1B">
        <w:rPr>
          <w:rFonts w:eastAsia="Times New Roman" w:cs="Times New Roman"/>
          <w:kern w:val="0"/>
          <w:lang w:eastAsia="en-GB"/>
          <w14:ligatures w14:val="none"/>
        </w:rPr>
        <w:t>The results were astonishing: children near death regained weight, energy, and life. Newspapers hailed insulin as a miracle. But the early years were not without complications. The first insulin preparations, derived from animal pancreases, were impure and often caused painful reactions or abscesses at injection sites. Dosing was extremely difficult, with episodes of severe hypoglycemia sometimes proving fatal.</w:t>
      </w:r>
    </w:p>
    <w:p w14:paraId="55094C1D" w14:textId="77777777" w:rsidR="008D6A1B" w:rsidRPr="008D6A1B" w:rsidRDefault="008D6A1B" w:rsidP="008D6A1B">
      <w:pPr>
        <w:spacing w:before="100" w:beforeAutospacing="1" w:after="100" w:afterAutospacing="1" w:line="240" w:lineRule="auto"/>
        <w:rPr>
          <w:rFonts w:eastAsia="Times New Roman" w:cs="Times New Roman"/>
          <w:kern w:val="0"/>
          <w:lang w:eastAsia="en-GB"/>
          <w14:ligatures w14:val="none"/>
        </w:rPr>
      </w:pPr>
      <w:r w:rsidRPr="008D6A1B">
        <w:rPr>
          <w:rFonts w:eastAsia="Times New Roman" w:cs="Times New Roman"/>
          <w:kern w:val="0"/>
          <w:lang w:eastAsia="en-GB"/>
          <w14:ligatures w14:val="none"/>
        </w:rPr>
        <w:t>Some physicians were hesitant to adopt the therapy, worrying that it was too unstable and dangerous. Others pointed to the challenges of mass production and questioned whether the results could be reliably reproduced.</w:t>
      </w:r>
    </w:p>
    <w:p w14:paraId="60B9D87D" w14:textId="77777777" w:rsidR="008D6A1B" w:rsidRPr="008D6A1B" w:rsidRDefault="008D6A1B" w:rsidP="008D6A1B">
      <w:pPr>
        <w:spacing w:before="100" w:beforeAutospacing="1" w:after="100" w:afterAutospacing="1" w:line="240" w:lineRule="auto"/>
        <w:rPr>
          <w:rFonts w:eastAsia="Times New Roman" w:cs="Times New Roman"/>
          <w:kern w:val="0"/>
          <w:lang w:eastAsia="en-GB"/>
          <w14:ligatures w14:val="none"/>
        </w:rPr>
      </w:pPr>
      <w:r w:rsidRPr="008D6A1B">
        <w:rPr>
          <w:rFonts w:eastAsia="Times New Roman" w:cs="Times New Roman"/>
          <w:kern w:val="0"/>
          <w:lang w:eastAsia="en-GB"/>
          <w14:ligatures w14:val="none"/>
        </w:rPr>
        <w:t>Despite these obstacles, the trajectory was unstoppable. Improvements in purification and later the development of recombinant human insulin transformed treatment. Over time, long-acting and rapid-acting analogues allowed fine-tuned regimens tailored to individual patients.</w:t>
      </w:r>
    </w:p>
    <w:p w14:paraId="72D030A3" w14:textId="62BFFE95" w:rsidR="008D6A1B" w:rsidRPr="008D6A1B" w:rsidRDefault="008D6A1B" w:rsidP="00FA2301">
      <w:pPr>
        <w:spacing w:before="100" w:beforeAutospacing="1" w:after="100" w:afterAutospacing="1" w:line="240" w:lineRule="auto"/>
        <w:rPr>
          <w:rFonts w:eastAsia="Times New Roman" w:cs="Times New Roman"/>
          <w:kern w:val="0"/>
          <w:lang w:eastAsia="en-GB"/>
          <w14:ligatures w14:val="none"/>
        </w:rPr>
      </w:pPr>
      <w:r w:rsidRPr="008D6A1B">
        <w:rPr>
          <w:rFonts w:eastAsia="Times New Roman" w:cs="Times New Roman"/>
          <w:kern w:val="0"/>
          <w:lang w:eastAsia="en-GB"/>
          <w14:ligatures w14:val="none"/>
        </w:rPr>
        <w:t xml:space="preserve">The principle held true: finding the </w:t>
      </w:r>
      <w:r w:rsidRPr="008D6A1B">
        <w:rPr>
          <w:rFonts w:eastAsia="Times New Roman" w:cs="Times New Roman"/>
          <w:b/>
          <w:bCs/>
          <w:kern w:val="0"/>
          <w:lang w:eastAsia="en-GB"/>
          <w14:ligatures w14:val="none"/>
        </w:rPr>
        <w:t>right dos</w:t>
      </w:r>
      <w:r w:rsidR="002841DD">
        <w:rPr>
          <w:rFonts w:eastAsia="Times New Roman" w:cs="Times New Roman"/>
          <w:b/>
          <w:bCs/>
          <w:kern w:val="0"/>
          <w:lang w:eastAsia="en-GB"/>
          <w14:ligatures w14:val="none"/>
        </w:rPr>
        <w:t>e</w:t>
      </w:r>
      <w:r w:rsidRPr="008D6A1B">
        <w:rPr>
          <w:rFonts w:eastAsia="Times New Roman" w:cs="Times New Roman"/>
          <w:b/>
          <w:bCs/>
          <w:kern w:val="0"/>
          <w:lang w:eastAsia="en-GB"/>
          <w14:ligatures w14:val="none"/>
        </w:rPr>
        <w:t xml:space="preserve"> for the right patient</w:t>
      </w:r>
      <w:r w:rsidRPr="008D6A1B">
        <w:rPr>
          <w:rFonts w:eastAsia="Times New Roman" w:cs="Times New Roman"/>
          <w:kern w:val="0"/>
          <w:lang w:eastAsia="en-GB"/>
          <w14:ligatures w14:val="none"/>
        </w:rPr>
        <w:t xml:space="preserve"> was the key to turning a crude and risky therapy into a cornerstone of modern medicine. Today, insulin stands as one of the most powerful examples of how persistence through a steep learning curve can yield extraordinary, life-saving results.</w:t>
      </w:r>
    </w:p>
    <w:p w14:paraId="37E6C032" w14:textId="2852ECC8" w:rsidR="008D6A1B" w:rsidRPr="008D6A1B" w:rsidRDefault="008D6A1B" w:rsidP="008D6A1B">
      <w:pPr>
        <w:spacing w:before="100" w:beforeAutospacing="1" w:after="100" w:afterAutospacing="1" w:line="240" w:lineRule="auto"/>
        <w:outlineLvl w:val="2"/>
        <w:rPr>
          <w:rFonts w:eastAsia="Times New Roman" w:cs="Times New Roman"/>
          <w:b/>
          <w:bCs/>
          <w:kern w:val="0"/>
          <w:lang w:eastAsia="en-GB"/>
          <w14:ligatures w14:val="none"/>
        </w:rPr>
      </w:pPr>
      <w:r w:rsidRPr="008D6A1B">
        <w:rPr>
          <w:rFonts w:eastAsia="Times New Roman" w:cs="Times New Roman"/>
          <w:b/>
          <w:bCs/>
          <w:kern w:val="0"/>
          <w:lang w:eastAsia="en-GB"/>
          <w14:ligatures w14:val="none"/>
        </w:rPr>
        <w:t xml:space="preserve">Contemporary Lesson: mRNA </w:t>
      </w:r>
      <w:r w:rsidR="00910561">
        <w:rPr>
          <w:rFonts w:eastAsia="Times New Roman" w:cs="Times New Roman"/>
          <w:b/>
          <w:bCs/>
          <w:kern w:val="0"/>
          <w:lang w:eastAsia="en-GB"/>
          <w14:ligatures w14:val="none"/>
        </w:rPr>
        <w:t>v</w:t>
      </w:r>
      <w:r w:rsidRPr="008D6A1B">
        <w:rPr>
          <w:rFonts w:eastAsia="Times New Roman" w:cs="Times New Roman"/>
          <w:b/>
          <w:bCs/>
          <w:kern w:val="0"/>
          <w:lang w:eastAsia="en-GB"/>
          <w14:ligatures w14:val="none"/>
        </w:rPr>
        <w:t>accines</w:t>
      </w:r>
      <w:r w:rsidR="00047C1C" w:rsidRPr="00047C1C">
        <w:rPr>
          <w:rFonts w:eastAsia="Times New Roman" w:cs="Times New Roman"/>
          <w:b/>
          <w:bCs/>
          <w:kern w:val="0"/>
          <w:lang w:eastAsia="en-GB"/>
          <w14:ligatures w14:val="none"/>
        </w:rPr>
        <w:t xml:space="preserve"> and robotic-assisted surgery</w:t>
      </w:r>
    </w:p>
    <w:p w14:paraId="2A68160E" w14:textId="690DCA9A" w:rsidR="008D6A1B" w:rsidRPr="008D6A1B" w:rsidRDefault="008D6A1B" w:rsidP="008D6A1B">
      <w:pPr>
        <w:spacing w:before="100" w:beforeAutospacing="1" w:after="100" w:afterAutospacing="1" w:line="240" w:lineRule="auto"/>
        <w:rPr>
          <w:rFonts w:eastAsia="Times New Roman" w:cs="Times New Roman"/>
          <w:kern w:val="0"/>
          <w:lang w:eastAsia="en-GB"/>
          <w14:ligatures w14:val="none"/>
        </w:rPr>
      </w:pPr>
      <w:r w:rsidRPr="008D6A1B">
        <w:rPr>
          <w:rFonts w:eastAsia="Times New Roman" w:cs="Times New Roman"/>
          <w:kern w:val="0"/>
          <w:lang w:eastAsia="en-GB"/>
          <w14:ligatures w14:val="none"/>
        </w:rPr>
        <w:t>The same cycle is not confined to history</w:t>
      </w:r>
      <w:r w:rsidR="00910561">
        <w:rPr>
          <w:rFonts w:eastAsia="Times New Roman" w:cs="Times New Roman"/>
          <w:kern w:val="0"/>
          <w:lang w:eastAsia="en-GB"/>
          <w14:ligatures w14:val="none"/>
        </w:rPr>
        <w:t xml:space="preserve"> - </w:t>
      </w:r>
      <w:r w:rsidRPr="008D6A1B">
        <w:rPr>
          <w:rFonts w:eastAsia="Times New Roman" w:cs="Times New Roman"/>
          <w:kern w:val="0"/>
          <w:lang w:eastAsia="en-GB"/>
          <w14:ligatures w14:val="none"/>
        </w:rPr>
        <w:t>it continues today.</w:t>
      </w:r>
    </w:p>
    <w:p w14:paraId="7622F365" w14:textId="77777777" w:rsidR="008D6A1B" w:rsidRPr="008D6A1B" w:rsidRDefault="008D6A1B" w:rsidP="008D6A1B">
      <w:pPr>
        <w:spacing w:before="100" w:beforeAutospacing="1" w:after="100" w:afterAutospacing="1" w:line="240" w:lineRule="auto"/>
        <w:rPr>
          <w:rFonts w:eastAsia="Times New Roman" w:cs="Times New Roman"/>
          <w:kern w:val="0"/>
          <w:lang w:eastAsia="en-GB"/>
          <w14:ligatures w14:val="none"/>
        </w:rPr>
      </w:pPr>
      <w:r w:rsidRPr="008D6A1B">
        <w:rPr>
          <w:rFonts w:eastAsia="Times New Roman" w:cs="Times New Roman"/>
          <w:b/>
          <w:bCs/>
          <w:kern w:val="0"/>
          <w:lang w:eastAsia="en-GB"/>
          <w14:ligatures w14:val="none"/>
        </w:rPr>
        <w:t>mRNA vaccines</w:t>
      </w:r>
      <w:r w:rsidRPr="008D6A1B">
        <w:rPr>
          <w:rFonts w:eastAsia="Times New Roman" w:cs="Times New Roman"/>
          <w:kern w:val="0"/>
          <w:lang w:eastAsia="en-GB"/>
          <w14:ligatures w14:val="none"/>
        </w:rPr>
        <w:t>, developed over decades, were long dismissed as unrealistic. Critics argued they were too unstable, too experimental, and impossible to scale. Yet when COVID-19 struck, the technology rapidly proved itself, delivering safe and effective vaccines in record time. While initial public skepticism and resistance were widespread, accumulating real-world evidence established mRNA vaccines as a new platform with potential far beyond the pandemic.</w:t>
      </w:r>
    </w:p>
    <w:p w14:paraId="35E06181" w14:textId="77777777" w:rsidR="008D6A1B" w:rsidRPr="008D6A1B" w:rsidRDefault="008D6A1B" w:rsidP="008D6A1B">
      <w:pPr>
        <w:spacing w:before="100" w:beforeAutospacing="1" w:after="100" w:afterAutospacing="1" w:line="240" w:lineRule="auto"/>
        <w:rPr>
          <w:rFonts w:eastAsia="Times New Roman" w:cs="Times New Roman"/>
          <w:kern w:val="0"/>
          <w:lang w:eastAsia="en-GB"/>
          <w14:ligatures w14:val="none"/>
        </w:rPr>
      </w:pPr>
      <w:r w:rsidRPr="008D6A1B">
        <w:rPr>
          <w:rFonts w:eastAsia="Times New Roman" w:cs="Times New Roman"/>
          <w:b/>
          <w:bCs/>
          <w:kern w:val="0"/>
          <w:lang w:eastAsia="en-GB"/>
          <w14:ligatures w14:val="none"/>
        </w:rPr>
        <w:t>Robotic-assisted surgery</w:t>
      </w:r>
      <w:r w:rsidRPr="008D6A1B">
        <w:rPr>
          <w:rFonts w:eastAsia="Times New Roman" w:cs="Times New Roman"/>
          <w:kern w:val="0"/>
          <w:lang w:eastAsia="en-GB"/>
          <w14:ligatures w14:val="none"/>
        </w:rPr>
        <w:t xml:space="preserve"> has faced similar scrutiny. When first introduced, many surgeons argued that the machines were unnecessarily complex, too costly, and inferior to human skill. Outcomes in the early years were mixed, reinforcing doubts. Yet as experience accumulated, specific indications emerged—such as prostatectomy and gynecological procedures—where robotics offered real advantages. Today, robotic </w:t>
      </w:r>
      <w:r w:rsidRPr="008D6A1B">
        <w:rPr>
          <w:rFonts w:eastAsia="Times New Roman" w:cs="Times New Roman"/>
          <w:kern w:val="0"/>
          <w:lang w:eastAsia="en-GB"/>
          <w14:ligatures w14:val="none"/>
        </w:rPr>
        <w:lastRenderedPageBreak/>
        <w:t>surgery is steadily expanding, not as a replacement for surgeons, but as a refined tool when applied to the right patient at the right time.</w:t>
      </w:r>
    </w:p>
    <w:p w14:paraId="0D454ECB" w14:textId="5BF71404" w:rsidR="008D6A1B" w:rsidRPr="008D6A1B" w:rsidRDefault="008D6A1B" w:rsidP="00047C1C">
      <w:pPr>
        <w:spacing w:before="100" w:beforeAutospacing="1" w:after="100" w:afterAutospacing="1" w:line="240" w:lineRule="auto"/>
        <w:rPr>
          <w:rFonts w:eastAsia="Times New Roman" w:cs="Times New Roman"/>
          <w:kern w:val="0"/>
          <w:lang w:eastAsia="en-GB"/>
          <w14:ligatures w14:val="none"/>
        </w:rPr>
      </w:pPr>
      <w:r w:rsidRPr="008D6A1B">
        <w:rPr>
          <w:rFonts w:eastAsia="Times New Roman" w:cs="Times New Roman"/>
          <w:kern w:val="0"/>
          <w:lang w:eastAsia="en-GB"/>
          <w14:ligatures w14:val="none"/>
        </w:rPr>
        <w:t>Both examples highlight how, even in the 21st century, innovation must pass through the same learning curve of skepticism, refinement, and eventual trust.</w:t>
      </w:r>
    </w:p>
    <w:p w14:paraId="37BC5B62" w14:textId="77777777" w:rsidR="00047C1C" w:rsidRPr="00047C1C" w:rsidRDefault="00047C1C" w:rsidP="00047C1C">
      <w:pPr>
        <w:spacing w:before="100" w:beforeAutospacing="1" w:after="100" w:afterAutospacing="1" w:line="240" w:lineRule="auto"/>
        <w:outlineLvl w:val="2"/>
        <w:rPr>
          <w:rFonts w:eastAsia="Times New Roman" w:cs="Times New Roman"/>
          <w:b/>
          <w:bCs/>
          <w:kern w:val="0"/>
          <w:lang w:eastAsia="en-GB"/>
          <w14:ligatures w14:val="none"/>
        </w:rPr>
      </w:pPr>
      <w:r w:rsidRPr="00047C1C">
        <w:rPr>
          <w:rFonts w:eastAsia="Times New Roman" w:cs="Times New Roman"/>
          <w:b/>
          <w:bCs/>
          <w:kern w:val="0"/>
          <w:lang w:eastAsia="en-GB"/>
          <w14:ligatures w14:val="none"/>
        </w:rPr>
        <w:t>Conclusion: The CytoSorb Journey</w:t>
      </w:r>
    </w:p>
    <w:p w14:paraId="69DB43DB" w14:textId="77777777" w:rsidR="00047C1C" w:rsidRPr="00047C1C" w:rsidRDefault="00047C1C" w:rsidP="00047C1C">
      <w:pPr>
        <w:pStyle w:val="NormalWeb"/>
        <w:rPr>
          <w:rFonts w:asciiTheme="minorHAnsi" w:hAnsiTheme="minorHAnsi"/>
        </w:rPr>
      </w:pPr>
      <w:r w:rsidRPr="00047C1C">
        <w:rPr>
          <w:rFonts w:asciiTheme="minorHAnsi" w:hAnsiTheme="minorHAnsi"/>
        </w:rPr>
        <w:t>From anesthesia to insulin and, most recently, mRNA vaccines, the pattern is unmistakable: every medical breakthrough has faced resistance, not because of ignorance or malice, but because true progress demands careful testing, refinement, and proof.</w:t>
      </w:r>
    </w:p>
    <w:p w14:paraId="1BC71C7A" w14:textId="6F791BE2" w:rsidR="00047C1C" w:rsidRPr="00047C1C" w:rsidRDefault="00047C1C" w:rsidP="00047C1C">
      <w:pPr>
        <w:pStyle w:val="NormalWeb"/>
        <w:rPr>
          <w:rFonts w:asciiTheme="minorHAnsi" w:hAnsiTheme="minorHAnsi"/>
        </w:rPr>
      </w:pPr>
      <w:r w:rsidRPr="00047C1C">
        <w:rPr>
          <w:rFonts w:asciiTheme="minorHAnsi" w:hAnsiTheme="minorHAnsi"/>
        </w:rPr>
        <w:t xml:space="preserve">CytoSorb is not different from other great innovations in medicine: it has followed the same learning curve. Early on, results were inconsistent because the right patients, timing, and dosing had not yet been fully </w:t>
      </w:r>
      <w:r w:rsidR="00387E33">
        <w:rPr>
          <w:rFonts w:asciiTheme="minorHAnsi" w:hAnsiTheme="minorHAnsi"/>
        </w:rPr>
        <w:t>realized</w:t>
      </w:r>
      <w:r w:rsidRPr="00047C1C">
        <w:rPr>
          <w:rFonts w:asciiTheme="minorHAnsi" w:hAnsiTheme="minorHAnsi"/>
        </w:rPr>
        <w:t>. That does not mean the therapy does not work</w:t>
      </w:r>
      <w:r w:rsidR="008314D0">
        <w:rPr>
          <w:rFonts w:asciiTheme="minorHAnsi" w:hAnsiTheme="minorHAnsi"/>
        </w:rPr>
        <w:t xml:space="preserve"> - </w:t>
      </w:r>
      <w:r w:rsidRPr="00047C1C">
        <w:rPr>
          <w:rFonts w:asciiTheme="minorHAnsi" w:hAnsiTheme="minorHAnsi"/>
        </w:rPr>
        <w:t>it means we were still learning how to best use it. Today, with more than 1,000 publications</w:t>
      </w:r>
      <w:r w:rsidR="008314D0">
        <w:rPr>
          <w:rFonts w:asciiTheme="minorHAnsi" w:hAnsiTheme="minorHAnsi"/>
        </w:rPr>
        <w:t xml:space="preserve"> in our literature database</w:t>
      </w:r>
      <w:r w:rsidRPr="00047C1C">
        <w:rPr>
          <w:rFonts w:asciiTheme="minorHAnsi" w:hAnsiTheme="minorHAnsi"/>
        </w:rPr>
        <w:t xml:space="preserve">, </w:t>
      </w:r>
      <w:r w:rsidR="00387E33">
        <w:rPr>
          <w:rFonts w:asciiTheme="minorHAnsi" w:hAnsiTheme="minorHAnsi"/>
        </w:rPr>
        <w:t xml:space="preserve">nearly 300,000 treatments with no reported safety issues, </w:t>
      </w:r>
      <w:r w:rsidRPr="00047C1C">
        <w:rPr>
          <w:rFonts w:asciiTheme="minorHAnsi" w:hAnsiTheme="minorHAnsi"/>
        </w:rPr>
        <w:t xml:space="preserve">tools like CytoScore, and </w:t>
      </w:r>
      <w:r w:rsidR="008314D0">
        <w:rPr>
          <w:rFonts w:asciiTheme="minorHAnsi" w:hAnsiTheme="minorHAnsi"/>
        </w:rPr>
        <w:t xml:space="preserve">our recently </w:t>
      </w:r>
      <w:r w:rsidRPr="00047C1C">
        <w:rPr>
          <w:rFonts w:asciiTheme="minorHAnsi" w:hAnsiTheme="minorHAnsi"/>
        </w:rPr>
        <w:t>updated guid</w:t>
      </w:r>
      <w:r w:rsidR="00387E33">
        <w:rPr>
          <w:rFonts w:asciiTheme="minorHAnsi" w:hAnsiTheme="minorHAnsi"/>
        </w:rPr>
        <w:t>elines</w:t>
      </w:r>
      <w:r w:rsidRPr="00047C1C">
        <w:rPr>
          <w:rFonts w:asciiTheme="minorHAnsi" w:hAnsiTheme="minorHAnsi"/>
        </w:rPr>
        <w:t xml:space="preserve">, we can define patient selection and timing much more clearly. The key is to recognize that CytoSorb, like </w:t>
      </w:r>
      <w:r w:rsidR="00387E33">
        <w:rPr>
          <w:rFonts w:asciiTheme="minorHAnsi" w:hAnsiTheme="minorHAnsi"/>
        </w:rPr>
        <w:t>other advancements in medicine</w:t>
      </w:r>
      <w:r w:rsidRPr="00047C1C">
        <w:rPr>
          <w:rFonts w:asciiTheme="minorHAnsi" w:hAnsiTheme="minorHAnsi"/>
        </w:rPr>
        <w:t xml:space="preserve"> before it, unfolds its full power only when used in the right patient, at the right time, and in the right way. What once caused uncertainty is now turning into confidence</w:t>
      </w:r>
      <w:r w:rsidR="00387E33">
        <w:rPr>
          <w:rFonts w:asciiTheme="minorHAnsi" w:hAnsiTheme="minorHAnsi"/>
        </w:rPr>
        <w:t xml:space="preserve"> – as this</w:t>
      </w:r>
      <w:r w:rsidRPr="00047C1C">
        <w:rPr>
          <w:rFonts w:asciiTheme="minorHAnsi" w:hAnsiTheme="minorHAnsi"/>
        </w:rPr>
        <w:t xml:space="preserve"> is the natural path of every true medical innovation.</w:t>
      </w:r>
    </w:p>
    <w:p w14:paraId="409C27B9" w14:textId="174E017E" w:rsidR="00047C1C" w:rsidRPr="00047C1C" w:rsidRDefault="008314D0" w:rsidP="00047C1C">
      <w:pPr>
        <w:pStyle w:val="NormalWeb"/>
        <w:rPr>
          <w:rFonts w:asciiTheme="minorHAnsi" w:hAnsiTheme="minorHAnsi"/>
        </w:rPr>
      </w:pPr>
      <w:r>
        <w:rPr>
          <w:rFonts w:asciiTheme="minorHAnsi" w:hAnsiTheme="minorHAnsi"/>
        </w:rPr>
        <w:t xml:space="preserve">But </w:t>
      </w:r>
      <w:r w:rsidR="00047C1C" w:rsidRPr="00047C1C">
        <w:rPr>
          <w:rFonts w:asciiTheme="minorHAnsi" w:hAnsiTheme="minorHAnsi"/>
        </w:rPr>
        <w:t xml:space="preserve">our journey is not finished. We know far more now than we did ten years ago, and with the right utilization we are achieving better </w:t>
      </w:r>
      <w:r>
        <w:rPr>
          <w:rFonts w:asciiTheme="minorHAnsi" w:hAnsiTheme="minorHAnsi"/>
        </w:rPr>
        <w:t xml:space="preserve">and better results </w:t>
      </w:r>
      <w:r w:rsidR="00047C1C" w:rsidRPr="00047C1C">
        <w:rPr>
          <w:rFonts w:asciiTheme="minorHAnsi" w:hAnsiTheme="minorHAnsi"/>
        </w:rPr>
        <w:t>more consistent</w:t>
      </w:r>
      <w:r>
        <w:rPr>
          <w:rFonts w:asciiTheme="minorHAnsi" w:hAnsiTheme="minorHAnsi"/>
        </w:rPr>
        <w:t>ly.</w:t>
      </w:r>
      <w:r w:rsidR="00047C1C" w:rsidRPr="00047C1C">
        <w:rPr>
          <w:rFonts w:asciiTheme="minorHAnsi" w:hAnsiTheme="minorHAnsi"/>
        </w:rPr>
        <w:t xml:space="preserve"> But learning in medicine never ends. The next decade will bring deeper insights, broader clinical experience</w:t>
      </w:r>
      <w:r>
        <w:rPr>
          <w:rFonts w:asciiTheme="minorHAnsi" w:hAnsiTheme="minorHAnsi"/>
        </w:rPr>
        <w:t xml:space="preserve"> and evidence</w:t>
      </w:r>
      <w:r w:rsidR="00047C1C" w:rsidRPr="00047C1C">
        <w:rPr>
          <w:rFonts w:asciiTheme="minorHAnsi" w:hAnsiTheme="minorHAnsi"/>
        </w:rPr>
        <w:t>, and new tools to guide therapy. History suggests only one direction: more clarity, more confidence, and more patients helped at exactly the right</w:t>
      </w:r>
      <w:r>
        <w:rPr>
          <w:rFonts w:asciiTheme="minorHAnsi" w:hAnsiTheme="minorHAnsi"/>
        </w:rPr>
        <w:t xml:space="preserve">, often the most crucial </w:t>
      </w:r>
      <w:r w:rsidR="00047C1C" w:rsidRPr="00047C1C">
        <w:rPr>
          <w:rFonts w:asciiTheme="minorHAnsi" w:hAnsiTheme="minorHAnsi"/>
        </w:rPr>
        <w:t>moment.</w:t>
      </w:r>
    </w:p>
    <w:p w14:paraId="578EB902" w14:textId="35778391" w:rsidR="008D6A1B" w:rsidRPr="008D6A1B" w:rsidRDefault="008D6A1B" w:rsidP="008D6A1B">
      <w:pPr>
        <w:spacing w:after="0" w:line="240" w:lineRule="auto"/>
        <w:rPr>
          <w:rFonts w:eastAsia="Times New Roman" w:cs="Times New Roman"/>
          <w:kern w:val="0"/>
          <w:lang w:eastAsia="en-GB"/>
          <w14:ligatures w14:val="none"/>
        </w:rPr>
      </w:pPr>
    </w:p>
    <w:p w14:paraId="44CDB961" w14:textId="77777777" w:rsidR="00195498" w:rsidRDefault="00195498"/>
    <w:p w14:paraId="7FA32E59" w14:textId="77777777" w:rsidR="00387E33" w:rsidRDefault="00387E33"/>
    <w:p w14:paraId="5C722DA0" w14:textId="3D569D4E" w:rsidR="00387E33" w:rsidRDefault="00387E33">
      <w:r w:rsidRPr="00387E33">
        <w:rPr>
          <w:highlight w:val="yellow"/>
        </w:rPr>
        <w:t>CALL TO ACTION:</w:t>
      </w:r>
    </w:p>
    <w:p w14:paraId="6332EC5B" w14:textId="100775F1" w:rsidR="00387E33" w:rsidRDefault="00387E33">
      <w:r>
        <w:t xml:space="preserve">Want to see how evidence and experience come together? </w:t>
      </w:r>
    </w:p>
    <w:p w14:paraId="54C8BE01" w14:textId="6819F14D" w:rsidR="00387E33" w:rsidRPr="00047C1C" w:rsidRDefault="00387E33">
      <w:r>
        <w:t>Visit our Literature Database (link to LitDB) for the latest publications, and explore Voices around the World (link to Voices) to hear firsthand how clinicians worldwide are using and experiencing CytoSorb Therapy.</w:t>
      </w:r>
    </w:p>
    <w:sectPr w:rsidR="00387E33" w:rsidRPr="00047C1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A1B"/>
    <w:rsid w:val="00032D38"/>
    <w:rsid w:val="00047C1C"/>
    <w:rsid w:val="000C10B3"/>
    <w:rsid w:val="00133590"/>
    <w:rsid w:val="00195498"/>
    <w:rsid w:val="001D7D26"/>
    <w:rsid w:val="002841DD"/>
    <w:rsid w:val="002D495C"/>
    <w:rsid w:val="00387E33"/>
    <w:rsid w:val="0050049E"/>
    <w:rsid w:val="00631C1D"/>
    <w:rsid w:val="00790FD9"/>
    <w:rsid w:val="008314D0"/>
    <w:rsid w:val="00885C11"/>
    <w:rsid w:val="008D6A1B"/>
    <w:rsid w:val="00910561"/>
    <w:rsid w:val="00A6115A"/>
    <w:rsid w:val="00D0690C"/>
    <w:rsid w:val="00EA0BC5"/>
    <w:rsid w:val="00FA2301"/>
    <w:rsid w:val="00FA40F4"/>
    <w:rsid w:val="00FB38C4"/>
  </w:rsids>
  <m:mathPr>
    <m:mathFont m:val="Cambria Math"/>
    <m:brkBin m:val="before"/>
    <m:brkBinSub m:val="--"/>
    <m:smallFrac m:val="0"/>
    <m:dispDef/>
    <m:lMargin m:val="0"/>
    <m:rMargin m:val="0"/>
    <m:defJc m:val="centerGroup"/>
    <m:wrapIndent m:val="1440"/>
    <m:intLim m:val="subSup"/>
    <m:naryLim m:val="undOvr"/>
  </m:mathPr>
  <w:themeFontLang w:val="en-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14239"/>
  <w15:chartTrackingRefBased/>
  <w15:docId w15:val="{8DB1AFE9-E133-7847-B22C-8AF068068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D6A1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D6A1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8D6A1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D6A1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D6A1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D6A1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D6A1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D6A1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D6A1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6A1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D6A1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8D6A1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D6A1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D6A1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D6A1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D6A1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D6A1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D6A1B"/>
    <w:rPr>
      <w:rFonts w:eastAsiaTheme="majorEastAsia" w:cstheme="majorBidi"/>
      <w:color w:val="272727" w:themeColor="text1" w:themeTint="D8"/>
    </w:rPr>
  </w:style>
  <w:style w:type="paragraph" w:styleId="Title">
    <w:name w:val="Title"/>
    <w:basedOn w:val="Normal"/>
    <w:next w:val="Normal"/>
    <w:link w:val="TitleChar"/>
    <w:uiPriority w:val="10"/>
    <w:qFormat/>
    <w:rsid w:val="008D6A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6A1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D6A1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D6A1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D6A1B"/>
    <w:pPr>
      <w:spacing w:before="160"/>
      <w:jc w:val="center"/>
    </w:pPr>
    <w:rPr>
      <w:i/>
      <w:iCs/>
      <w:color w:val="404040" w:themeColor="text1" w:themeTint="BF"/>
    </w:rPr>
  </w:style>
  <w:style w:type="character" w:customStyle="1" w:styleId="QuoteChar">
    <w:name w:val="Quote Char"/>
    <w:basedOn w:val="DefaultParagraphFont"/>
    <w:link w:val="Quote"/>
    <w:uiPriority w:val="29"/>
    <w:rsid w:val="008D6A1B"/>
    <w:rPr>
      <w:i/>
      <w:iCs/>
      <w:color w:val="404040" w:themeColor="text1" w:themeTint="BF"/>
    </w:rPr>
  </w:style>
  <w:style w:type="paragraph" w:styleId="ListParagraph">
    <w:name w:val="List Paragraph"/>
    <w:basedOn w:val="Normal"/>
    <w:uiPriority w:val="34"/>
    <w:qFormat/>
    <w:rsid w:val="008D6A1B"/>
    <w:pPr>
      <w:ind w:left="720"/>
      <w:contextualSpacing/>
    </w:pPr>
  </w:style>
  <w:style w:type="character" w:styleId="IntenseEmphasis">
    <w:name w:val="Intense Emphasis"/>
    <w:basedOn w:val="DefaultParagraphFont"/>
    <w:uiPriority w:val="21"/>
    <w:qFormat/>
    <w:rsid w:val="008D6A1B"/>
    <w:rPr>
      <w:i/>
      <w:iCs/>
      <w:color w:val="0F4761" w:themeColor="accent1" w:themeShade="BF"/>
    </w:rPr>
  </w:style>
  <w:style w:type="paragraph" w:styleId="IntenseQuote">
    <w:name w:val="Intense Quote"/>
    <w:basedOn w:val="Normal"/>
    <w:next w:val="Normal"/>
    <w:link w:val="IntenseQuoteChar"/>
    <w:uiPriority w:val="30"/>
    <w:qFormat/>
    <w:rsid w:val="008D6A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D6A1B"/>
    <w:rPr>
      <w:i/>
      <w:iCs/>
      <w:color w:val="0F4761" w:themeColor="accent1" w:themeShade="BF"/>
    </w:rPr>
  </w:style>
  <w:style w:type="character" w:styleId="IntenseReference">
    <w:name w:val="Intense Reference"/>
    <w:basedOn w:val="DefaultParagraphFont"/>
    <w:uiPriority w:val="32"/>
    <w:qFormat/>
    <w:rsid w:val="008D6A1B"/>
    <w:rPr>
      <w:b/>
      <w:bCs/>
      <w:smallCaps/>
      <w:color w:val="0F4761" w:themeColor="accent1" w:themeShade="BF"/>
      <w:spacing w:val="5"/>
    </w:rPr>
  </w:style>
  <w:style w:type="paragraph" w:styleId="NormalWeb">
    <w:name w:val="Normal (Web)"/>
    <w:basedOn w:val="Normal"/>
    <w:uiPriority w:val="99"/>
    <w:semiHidden/>
    <w:unhideWhenUsed/>
    <w:rsid w:val="008D6A1B"/>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8D6A1B"/>
    <w:rPr>
      <w:b/>
      <w:bCs/>
    </w:rPr>
  </w:style>
  <w:style w:type="character" w:styleId="CommentReference">
    <w:name w:val="annotation reference"/>
    <w:basedOn w:val="DefaultParagraphFont"/>
    <w:uiPriority w:val="99"/>
    <w:semiHidden/>
    <w:unhideWhenUsed/>
    <w:rsid w:val="0050049E"/>
    <w:rPr>
      <w:sz w:val="16"/>
      <w:szCs w:val="16"/>
    </w:rPr>
  </w:style>
  <w:style w:type="paragraph" w:styleId="CommentText">
    <w:name w:val="annotation text"/>
    <w:basedOn w:val="Normal"/>
    <w:link w:val="CommentTextChar"/>
    <w:uiPriority w:val="99"/>
    <w:semiHidden/>
    <w:unhideWhenUsed/>
    <w:rsid w:val="0050049E"/>
    <w:pPr>
      <w:spacing w:line="240" w:lineRule="auto"/>
    </w:pPr>
    <w:rPr>
      <w:sz w:val="20"/>
      <w:szCs w:val="20"/>
    </w:rPr>
  </w:style>
  <w:style w:type="character" w:customStyle="1" w:styleId="CommentTextChar">
    <w:name w:val="Comment Text Char"/>
    <w:basedOn w:val="DefaultParagraphFont"/>
    <w:link w:val="CommentText"/>
    <w:uiPriority w:val="99"/>
    <w:semiHidden/>
    <w:rsid w:val="0050049E"/>
    <w:rPr>
      <w:sz w:val="20"/>
      <w:szCs w:val="20"/>
    </w:rPr>
  </w:style>
  <w:style w:type="paragraph" w:styleId="CommentSubject">
    <w:name w:val="annotation subject"/>
    <w:basedOn w:val="CommentText"/>
    <w:next w:val="CommentText"/>
    <w:link w:val="CommentSubjectChar"/>
    <w:uiPriority w:val="99"/>
    <w:semiHidden/>
    <w:unhideWhenUsed/>
    <w:rsid w:val="0050049E"/>
    <w:rPr>
      <w:b/>
      <w:bCs/>
    </w:rPr>
  </w:style>
  <w:style w:type="character" w:customStyle="1" w:styleId="CommentSubjectChar">
    <w:name w:val="Comment Subject Char"/>
    <w:basedOn w:val="CommentTextChar"/>
    <w:link w:val="CommentSubject"/>
    <w:uiPriority w:val="99"/>
    <w:semiHidden/>
    <w:rsid w:val="005004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1159</Words>
  <Characters>6610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Vollmar</dc:creator>
  <cp:keywords/>
  <dc:description/>
  <cp:lastModifiedBy>Christian Vollmar</cp:lastModifiedBy>
  <cp:revision>10</cp:revision>
  <dcterms:created xsi:type="dcterms:W3CDTF">2025-09-08T12:32:00Z</dcterms:created>
  <dcterms:modified xsi:type="dcterms:W3CDTF">2025-09-10T07:43:00Z</dcterms:modified>
</cp:coreProperties>
</file>